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04C58" w14:textId="77777777" w:rsidR="00D61D35" w:rsidRPr="00B27D32" w:rsidRDefault="00D61D35" w:rsidP="00D61D35">
      <w:pPr>
        <w:pStyle w:val="HeadingEULA"/>
      </w:pPr>
      <w:r>
        <w:t>УСЛОВИЯ ЛИЦЕНЗИОННОГО СОГЛАШЕНИЯ НА ИСПОЛЬЗОВАНИЕ ПРЕДВАРИТЕЛЬНОЙ ВЕРСИИ ПРОГРАММНОГО ОБЕСПЕЧЕНИЯ КОРПОРАЦИИ MICROSOFT</w:t>
      </w:r>
    </w:p>
    <w:p w14:paraId="4C9D9912" w14:textId="77777777" w:rsidR="0061349C" w:rsidRPr="0061349C" w:rsidRDefault="00D61D35" w:rsidP="0061349C">
      <w:pPr>
        <w:pStyle w:val="HeadingSoftwareTitle"/>
      </w:pPr>
      <w:r>
        <w:t xml:space="preserve">СЕМЕЙСТВО ПРОДУКТОВ MICROSOFT VISUAL STUDIO 2017  </w:t>
      </w:r>
    </w:p>
    <w:p w14:paraId="55061DDB" w14:textId="77777777" w:rsidR="00D61D35" w:rsidRPr="00BE609E" w:rsidRDefault="00D61D35" w:rsidP="00D61D35">
      <w:r>
        <w:t>Настоящие условия лицензии являются соглашением между корпорацией Microsoft (или, в зависимости от места вашего проживания, одним из ее аффилированных лиц) и Вами. Они применяются к вышеуказанному программному обеспечению. Эти условия применяются также ко всем услугам или обновлениям Microsoft для данного программного обеспечения, если они не сопровождаются другими условиями.</w:t>
      </w:r>
    </w:p>
    <w:p w14:paraId="66B43DFD" w14:textId="77777777" w:rsidR="00D61D35" w:rsidRPr="00BE609E" w:rsidRDefault="00D61D35" w:rsidP="00D61D35">
      <w:pPr>
        <w:pStyle w:val="PreambleBorderAbove"/>
      </w:pPr>
      <w:r>
        <w:t>ЕСЛИ ВЫ ВЫПОЛНЯЕТЕ УСЛОВИЯ ДАННОЙ ЛИЦЕНЗИИ, ВАМ ПРЕДОСТАВЛЯЮТСЯ УКАЗАННЫЕ НИЖЕ ПРАВА.</w:t>
      </w:r>
    </w:p>
    <w:p w14:paraId="2BBAEE2D" w14:textId="77777777" w:rsidR="00D61D35" w:rsidRPr="00BE609E" w:rsidRDefault="00D61D35" w:rsidP="00D61D35">
      <w:pPr>
        <w:pStyle w:val="Heading1"/>
        <w:ind w:left="360" w:hanging="360"/>
      </w:pPr>
      <w:r>
        <w:t>ПРАВА НА УСТАНОВКУ И ИСПОЛЬЗОВАНИЕ.</w:t>
      </w:r>
    </w:p>
    <w:p w14:paraId="3D4FF0F7" w14:textId="77777777" w:rsidR="00D61D35" w:rsidRPr="00BE609E" w:rsidRDefault="005D42B9" w:rsidP="00DC0F01">
      <w:pPr>
        <w:pStyle w:val="Heading2"/>
        <w:numPr>
          <w:ilvl w:val="1"/>
          <w:numId w:val="8"/>
        </w:numPr>
        <w:ind w:left="720" w:hanging="360"/>
      </w:pPr>
      <w:r>
        <w:t xml:space="preserve">Общие условия.  </w:t>
      </w:r>
      <w:r>
        <w:rPr>
          <w:b w:val="0"/>
        </w:rPr>
        <w:t>Вы можете использовать копии программного обеспечения для разработки и тестирования приложений.</w:t>
      </w:r>
    </w:p>
    <w:p w14:paraId="19FEC0AA" w14:textId="62078A34" w:rsidR="00F15B5D" w:rsidRPr="00F15B5D" w:rsidRDefault="00F15B5D" w:rsidP="00DC0F01">
      <w:pPr>
        <w:pStyle w:val="Heading2"/>
        <w:numPr>
          <w:ilvl w:val="1"/>
          <w:numId w:val="8"/>
        </w:numPr>
        <w:ind w:left="720" w:hanging="360"/>
        <w:rPr>
          <w:b w:val="0"/>
        </w:rPr>
      </w:pPr>
      <w:r>
        <w:t>Нагрузки.</w:t>
      </w:r>
      <w:r>
        <w:rPr>
          <w:b w:val="0"/>
        </w:rPr>
        <w:t xml:space="preserve"> Настоящие лицензионные условия применяются к использованию вами Нагрузок, предоставленных вам в рамках программного обеспечения, кроме случаев, когда Нагрузка или компонент Нагрузки предоставляется на других условиях. </w:t>
      </w:r>
    </w:p>
    <w:p w14:paraId="3EDC0B8C" w14:textId="6389012B" w:rsidR="001C033E" w:rsidRPr="00BE609E" w:rsidRDefault="001C033E" w:rsidP="00DC0F01">
      <w:pPr>
        <w:pStyle w:val="Heading2"/>
        <w:numPr>
          <w:ilvl w:val="1"/>
          <w:numId w:val="8"/>
        </w:numPr>
        <w:ind w:left="720" w:hanging="360"/>
        <w:rPr>
          <w:b w:val="0"/>
        </w:rPr>
      </w:pPr>
      <w:r>
        <w:t xml:space="preserve">Использование в облачных службах.  </w:t>
      </w:r>
      <w:r>
        <w:rPr>
          <w:b w:val="0"/>
        </w:rPr>
        <w:t>Вы можете запускать предварительные версии программного обеспечения Visual Studio Enterprise 2017 и Visual Studio Professional 2017 на платформе Microsoft Azure.</w:t>
      </w:r>
    </w:p>
    <w:p w14:paraId="1AB3CF35" w14:textId="77777777" w:rsidR="00D61D35" w:rsidRPr="00BE609E" w:rsidRDefault="00D61D35" w:rsidP="00DC0F01">
      <w:pPr>
        <w:pStyle w:val="Heading2"/>
        <w:numPr>
          <w:ilvl w:val="1"/>
          <w:numId w:val="8"/>
        </w:numPr>
        <w:ind w:left="720" w:hanging="360"/>
      </w:pPr>
      <w:r>
        <w:t xml:space="preserve">Использование для демонстрации. </w:t>
      </w:r>
      <w:r>
        <w:rPr>
          <w:b w:val="0"/>
        </w:rPr>
        <w:t>К разрешенным способам применения, указанным выше, относится использование программного обеспечения для демонстрации ваших приложений.</w:t>
      </w:r>
    </w:p>
    <w:p w14:paraId="7F20D375" w14:textId="77777777" w:rsidR="0008428F" w:rsidRPr="00BE609E" w:rsidRDefault="0008428F" w:rsidP="00933209">
      <w:pPr>
        <w:pStyle w:val="Heading1"/>
        <w:widowControl w:val="0"/>
        <w:tabs>
          <w:tab w:val="clear" w:pos="5940"/>
          <w:tab w:val="num" w:pos="360"/>
        </w:tabs>
        <w:ind w:left="357"/>
        <w:rPr>
          <w:rFonts w:eastAsia="SimSun"/>
          <w:b w:val="0"/>
          <w:bCs w:val="0"/>
        </w:rPr>
      </w:pPr>
      <w:r>
        <w:t xml:space="preserve">ПРЕДВАРИТЕЛЬНАЯ ВЕРСИЯ ПРОГРАММНОГО ОБЕСПЕЧЕНИЯ.  </w:t>
      </w:r>
      <w:r>
        <w:rPr>
          <w:b w:val="0"/>
        </w:rPr>
        <w:t>Это предварительная версия программного обеспечения.  Она может функционировать неправильно, или ее функционирование может отличаться от функционирования окончательной версии.  Корпорация Microsoft может заменить данную версию окончательной коммерческой версией. Microsoft не имеет обязательства предоставлять услуги по обслуживанию, а также техническую поддержку или обновления программного обеспечения.</w:t>
      </w:r>
    </w:p>
    <w:p w14:paraId="295D19FB" w14:textId="77777777" w:rsidR="00C364C7" w:rsidRPr="00BE609E" w:rsidRDefault="000667DD" w:rsidP="00933209">
      <w:pPr>
        <w:pStyle w:val="Heading1"/>
        <w:widowControl w:val="0"/>
        <w:tabs>
          <w:tab w:val="clear" w:pos="5940"/>
          <w:tab w:val="num" w:pos="360"/>
        </w:tabs>
        <w:ind w:left="357"/>
        <w:rPr>
          <w:rFonts w:eastAsia="SimSun"/>
          <w:b w:val="0"/>
          <w:bCs w:val="0"/>
        </w:rPr>
      </w:pPr>
      <w:r>
        <w:t xml:space="preserve">ПРОГРАММНОЕ ОБЕСПЕЧЕНИЕ С ОГРАНИЧЕННЫМ ВРЕМЕНЕМ ДЕЙСТВИЯ.  </w:t>
      </w:r>
      <w:r>
        <w:rPr>
          <w:b w:val="0"/>
        </w:rPr>
        <w:t>Данное программное обеспечение предоставляется на определенный срок. Это означает, что оно перестанет работать в дату, заданную в программном обеспечении, и ваша лицензия на использование ПО также истечет.  После прекращения работы программного обеспечения вы можете потерять доступ к копиям кода или другим данным, которые в нем хранились.</w:t>
      </w:r>
    </w:p>
    <w:p w14:paraId="73BA6A01" w14:textId="77777777" w:rsidR="00D61D35" w:rsidRPr="00BE609E" w:rsidRDefault="00D61D35" w:rsidP="00D61D35">
      <w:pPr>
        <w:pStyle w:val="Heading1"/>
        <w:ind w:left="360" w:hanging="360"/>
      </w:pPr>
      <w:r>
        <w:t>УСЛОВИЯ, КАСАЮЩИЕСЯ КОНКРЕТНЫХ КОМПОНЕНТОВ</w:t>
      </w:r>
    </w:p>
    <w:p w14:paraId="51818E91" w14:textId="4F5F9EBC" w:rsidR="00D61D35" w:rsidRPr="00BE609E" w:rsidRDefault="00665594" w:rsidP="00D61D35">
      <w:pPr>
        <w:pStyle w:val="Heading2"/>
        <w:ind w:left="720" w:hanging="360"/>
      </w:pPr>
      <w:r>
        <w:t xml:space="preserve">Служебные программы.  </w:t>
      </w:r>
      <w:r>
        <w:rPr>
          <w:b w:val="0"/>
        </w:rPr>
        <w:t xml:space="preserve">Программное обеспечение может содержать некоторые компоненты, указанные в Списке служебных программ на веб-сайте </w:t>
      </w:r>
      <w:hyperlink r:id="rId11">
        <w:r>
          <w:rPr>
            <w:rStyle w:val="Hyperlink"/>
            <w:b w:val="0"/>
            <w:sz w:val="20"/>
          </w:rPr>
          <w:t>https://go.microsoft.com/fwlink/?linkid=823097</w:t>
        </w:r>
      </w:hyperlink>
      <w:r>
        <w:rPr>
          <w:b w:val="0"/>
        </w:rPr>
        <w:t xml:space="preserve">. Вы можете копировать и устанавливать эти Служебные программы, если они включены в программное обеспечение, на устройства для отладки и развертывания приложений и баз данных, разработанных вами с помощью данного программного обеспечения. Обратите внимание, что Служебные программы предназначены для временного использования, что Microsoft, вероятно, не сможет предоставлять исправления или обновления для Служебных программ отдельно от остальной части программного обеспечения и что, в силу своей специфики, некоторые Служебные программы могут предоставлять возможность другим лицам получать доступ к устройствам, на которых эти Служебные программы установлены.  Следовательно, после завершения отладки и развертывания приложений и баз данных вам необходимо удалить все Служебные программы, которые вы установили.  Microsoft не несет ответственности за какое-либо использование третьими лицами </w:t>
      </w:r>
      <w:r>
        <w:rPr>
          <w:b w:val="0"/>
        </w:rPr>
        <w:lastRenderedPageBreak/>
        <w:t>Служебных программ, которые вы установили на каком-либо устройстве, или доступ третьих лиц к таким Служебным программам.</w:t>
      </w:r>
    </w:p>
    <w:p w14:paraId="72472139" w14:textId="64B5B951" w:rsidR="00D61D35" w:rsidRPr="00E935B4" w:rsidRDefault="00D61D35" w:rsidP="00D61D35">
      <w:pPr>
        <w:pStyle w:val="Heading2"/>
        <w:widowControl w:val="0"/>
        <w:ind w:left="720" w:hanging="360"/>
        <w:rPr>
          <w:b w:val="0"/>
        </w:rPr>
      </w:pPr>
      <w:r>
        <w:t>Средства сборки</w:t>
      </w:r>
      <w:r>
        <w:rPr>
          <w:b w:val="0"/>
        </w:rPr>
        <w:t xml:space="preserve">. Вы можете копировать и устанавливать файлы программного обеспечения на свои устройства сборки, включая физические устройства и виртуальные машины или контейнеры на этих машинах, расположенные на территории вашей организации либо на удаленных компьютерах, которые принадлежат вам, размещены для вас в Azure или предназначены исключительно для использования вами (совместно именуемые «Устройства сборки»). Вы и другие сотрудники вашей организации вправе использовать эти файлы на своих Устройствах сборки исключительно для компиляции, сборки и проверки ваших приложений или выполнения тестов качества и производительности в рамках процесса сборки. </w:t>
      </w:r>
      <w:r>
        <w:rPr>
          <w:b w:val="0"/>
          <w:sz w:val="20"/>
        </w:rPr>
        <w:t>Для ясности следует уточнить, что термин «приложения» означает приложения, разработанные вами и другими лицами в вашей организации, каждое из которых имеет лицензию на использование программного обеспечения.</w:t>
      </w:r>
    </w:p>
    <w:p w14:paraId="2DD26BAA" w14:textId="77777777" w:rsidR="00D61D35" w:rsidRPr="00BE609E" w:rsidRDefault="00D61D35" w:rsidP="00D61D35">
      <w:pPr>
        <w:pStyle w:val="Heading2"/>
        <w:ind w:left="720" w:hanging="360"/>
      </w:pPr>
      <w:r>
        <w:t xml:space="preserve">Шрифты. </w:t>
      </w:r>
      <w:r>
        <w:rPr>
          <w:b w:val="0"/>
        </w:rPr>
        <w:t>Во время работы программного обеспечения вы имеете право использовать его шрифты для отображения и печати содержимого. Вы имеете право только (i) встраивать шрифты в содержимое с учетом ограничений по встраиванию шрифтов; и (ii) временно скачивать их на принтер или другое устройство вывода для печати содержимого.</w:t>
      </w:r>
    </w:p>
    <w:p w14:paraId="7C791838" w14:textId="77777777" w:rsidR="00D61D35" w:rsidRPr="00BE609E" w:rsidRDefault="00D61D35" w:rsidP="00D61D35">
      <w:pPr>
        <w:pStyle w:val="Heading2"/>
        <w:ind w:left="720" w:hanging="360"/>
      </w:pPr>
      <w:r>
        <w:t xml:space="preserve">Лицензии на другие компоненты. </w:t>
      </w:r>
    </w:p>
    <w:p w14:paraId="4CA316C7" w14:textId="77777777" w:rsidR="00D61D35" w:rsidRPr="00BE609E" w:rsidRDefault="00D61D35" w:rsidP="00D61D35">
      <w:pPr>
        <w:pStyle w:val="Bullet4"/>
      </w:pPr>
      <w:r>
        <w:rPr>
          <w:b/>
        </w:rPr>
        <w:t xml:space="preserve">Платформы Microsoft. </w:t>
      </w:r>
      <w:r>
        <w:t xml:space="preserve">Программное обеспечение может включать компоненты Microsoft Windows, Microsoft Windows Server, Microsoft SQL Server, Microsoft Exchange, Microsoft Office и Microsoft SharePoint. Использование этих компонентов регулируется отдельными соглашениями и собственными политиками технической поддержки, описанными в Лицензиях Microsoft, прилагающихся к программному обеспечению, за исключением того, что если условия лицензии на эти компоненты также включены в связанный каталог установки, то соответствующие условия лицензии являются приоритетными. </w:t>
      </w:r>
    </w:p>
    <w:p w14:paraId="27ADA2A4" w14:textId="77777777" w:rsidR="00D61D35" w:rsidRPr="00BE609E" w:rsidRDefault="00D61D35" w:rsidP="00D61D35">
      <w:pPr>
        <w:pStyle w:val="Bullet4"/>
      </w:pPr>
      <w:r>
        <w:rPr>
          <w:b/>
        </w:rPr>
        <w:t xml:space="preserve">Ресурсы разработчика. </w:t>
      </w:r>
      <w:r>
        <w:t xml:space="preserve">Данное программное обеспечение включает компиляторы, языки, среды выполнения, другие среды, а также иные ресурсы. Использование этих компонентов может регулироваться отдельными соглашениями и собственными политиками технической поддержки. Список данных компонентов находится по адресу </w:t>
      </w:r>
      <w:hyperlink r:id="rId12">
        <w:r>
          <w:rPr>
            <w:rStyle w:val="Hyperlink"/>
          </w:rPr>
          <w:t>https://support.microsoft.com</w:t>
        </w:r>
      </w:hyperlink>
      <w:r>
        <w:t>.</w:t>
      </w:r>
    </w:p>
    <w:p w14:paraId="39A6DE81" w14:textId="0F3A2670" w:rsidR="00B43AB6" w:rsidRPr="00BE609E" w:rsidRDefault="00D61D35" w:rsidP="00D90F19">
      <w:pPr>
        <w:pStyle w:val="Bullet4"/>
      </w:pPr>
      <w:r>
        <w:rPr>
          <w:b/>
        </w:rPr>
        <w:t xml:space="preserve">Компоненты третьих лиц. </w:t>
      </w:r>
      <w:r>
        <w:t xml:space="preserve">Данное программное обеспечение может содержать компоненты третьих лиц, сопровождаемые отдельными юридическими уведомлениями или регулируемые другими соглашениями (соответствующее описание может быть приведено в файле (файлах) ThirdPartyNotices, прилагающемся (прилагающихся) к программному обеспечению). </w:t>
      </w:r>
    </w:p>
    <w:p w14:paraId="51B2C9FD" w14:textId="77777777" w:rsidR="00D61D35" w:rsidRPr="00BE609E" w:rsidRDefault="00D61D35" w:rsidP="00D61D35">
      <w:pPr>
        <w:pStyle w:val="Heading2"/>
        <w:ind w:left="720" w:hanging="360"/>
      </w:pPr>
      <w:r>
        <w:t>Диспетчеры пакетов</w:t>
      </w:r>
      <w:r>
        <w:rPr>
          <w:b w:val="0"/>
        </w:rPr>
        <w:t>. В состав данного программного обеспечения входят диспетчеры пакетов (например, NuGet), которые позволяют скачивать другие пакеты программного обеспечения от Microsoft и третьих лиц для использования с вашим приложением. Использование этих пакетов регулируется в соответствии с лицензиями на них, а не этим соглашением. Microsoft не распространяет, не лицензирует пакеты третьих сторон и не предоставляет в их отношении какие-либо гарантии.</w:t>
      </w:r>
    </w:p>
    <w:p w14:paraId="52FBC18E" w14:textId="77777777" w:rsidR="00D61D35" w:rsidRPr="00BE609E" w:rsidRDefault="00D61D35" w:rsidP="00D61D35">
      <w:pPr>
        <w:pStyle w:val="Heading1"/>
        <w:ind w:left="360" w:hanging="360"/>
      </w:pPr>
      <w:r>
        <w:t>ВТОРИЧНО РАСПРОСТРАНЯЕМЫЙ КОД.</w:t>
      </w:r>
      <w:r>
        <w:rPr>
          <w:b w:val="0"/>
        </w:rPr>
        <w:t xml:space="preserve"> Данное программное обеспечение содержит код, который разрешается распространять без каких-либо изменений (кроме разрешенных в явной форме ниже) в составе разрабатываемых вами приложений, как описано в этом Разделе.  (В настоящем разделе под термином «распространение» также подразумевается развертывание ваших приложений с предоставлением третьим лицам доступа к ним через Интернет.)</w:t>
      </w:r>
    </w:p>
    <w:p w14:paraId="1F3D4BD7" w14:textId="77777777" w:rsidR="00D61D35" w:rsidRPr="00BE609E" w:rsidRDefault="00D61D35" w:rsidP="00D61D35">
      <w:pPr>
        <w:pStyle w:val="Heading2"/>
        <w:ind w:left="720" w:hanging="360"/>
      </w:pPr>
      <w:r>
        <w:t>Права на распространение.</w:t>
      </w:r>
      <w:r>
        <w:rPr>
          <w:b w:val="0"/>
        </w:rPr>
        <w:t xml:space="preserve"> Программный код и другие файлы, перечисленные ниже, представляют собой «Вторично распространяемый код».</w:t>
      </w:r>
    </w:p>
    <w:p w14:paraId="0D933620" w14:textId="4B67F01C" w:rsidR="00D61D35" w:rsidRPr="00BE609E" w:rsidRDefault="00D61D35" w:rsidP="00D61D35">
      <w:pPr>
        <w:pStyle w:val="Bullet4"/>
      </w:pPr>
      <w:r>
        <w:rPr>
          <w:u w:val="single"/>
        </w:rPr>
        <w:t>Файлы REDIST.TXT</w:t>
      </w:r>
      <w:r>
        <w:t xml:space="preserve">. Вы имеете право копировать и распространять объектную форму кода, указанного в списке REDIST по адресу </w:t>
      </w:r>
      <w:hyperlink r:id="rId13">
        <w:r>
          <w:rPr>
            <w:rStyle w:val="Hyperlink"/>
          </w:rPr>
          <w:t>https://go.microsoft.com/fwlink/?LinkId=823098</w:t>
        </w:r>
      </w:hyperlink>
      <w:r>
        <w:t>.</w:t>
      </w:r>
    </w:p>
    <w:p w14:paraId="639013E2" w14:textId="77777777" w:rsidR="00D61D35" w:rsidRPr="00BE609E" w:rsidRDefault="00D61D35" w:rsidP="00D61D35">
      <w:pPr>
        <w:pStyle w:val="Bullet4"/>
      </w:pPr>
      <w:r>
        <w:rPr>
          <w:u w:val="single"/>
        </w:rPr>
        <w:lastRenderedPageBreak/>
        <w:t>Образец кода, шаблоны и стили</w:t>
      </w:r>
      <w:r>
        <w:t>. Вы имеете право копировать, изменять и распространять код, помеченный как «пример», «шаблон», «простые стили» и «эскизные стили», в форме исходного и объектного кода.</w:t>
      </w:r>
    </w:p>
    <w:p w14:paraId="2957B007" w14:textId="77777777" w:rsidR="00D61D35" w:rsidRPr="00BE609E" w:rsidRDefault="00D61D35" w:rsidP="00D61D35">
      <w:pPr>
        <w:pStyle w:val="Bullet4"/>
      </w:pPr>
      <w:r>
        <w:rPr>
          <w:u w:val="single"/>
        </w:rPr>
        <w:t>Библиотека изображений</w:t>
      </w:r>
      <w:r>
        <w:t>. Вы имеете право копировать и распространять обычные, графические и анимированные изображения из Библиотеки изображений в соответствии с документацией, касающейся программного обеспечения.</w:t>
      </w:r>
    </w:p>
    <w:p w14:paraId="2408B7BD" w14:textId="77777777" w:rsidR="00D61D35" w:rsidRPr="00BE609E" w:rsidRDefault="00D61D35" w:rsidP="00D61D35">
      <w:pPr>
        <w:pStyle w:val="Bullet4"/>
      </w:pPr>
      <w:r>
        <w:rPr>
          <w:u w:val="single"/>
        </w:rPr>
        <w:t>Распространение третьими сторонами</w:t>
      </w:r>
      <w:r>
        <w:t>. Вы можете разрешить распространителям ваших приложений копировать и распространять Распространяемый код как часть этих приложений.</w:t>
      </w:r>
    </w:p>
    <w:p w14:paraId="7D7D942A" w14:textId="77777777" w:rsidR="00D61D35" w:rsidRPr="00BE609E" w:rsidRDefault="00D61D35" w:rsidP="00D61D35">
      <w:pPr>
        <w:pStyle w:val="Heading2"/>
        <w:ind w:left="720" w:hanging="360"/>
      </w:pPr>
      <w:r>
        <w:t xml:space="preserve">Условия распространения. </w:t>
      </w:r>
      <w:r>
        <w:rPr>
          <w:b w:val="0"/>
        </w:rPr>
        <w:t>Для распространения любого Вторично распространяемого кода вы должны:</w:t>
      </w:r>
    </w:p>
    <w:p w14:paraId="55AA0C89" w14:textId="77777777" w:rsidR="00D61D35" w:rsidRPr="00BE609E" w:rsidRDefault="00D61D35" w:rsidP="00D61D35">
      <w:pPr>
        <w:pStyle w:val="Bullet4"/>
      </w:pPr>
      <w:r>
        <w:t>существенно расширить основные функциональные возможности кода в приложениях;</w:t>
      </w:r>
    </w:p>
    <w:p w14:paraId="77AFD894" w14:textId="77777777" w:rsidR="00A763C3" w:rsidRPr="00BE609E" w:rsidRDefault="00D61D35" w:rsidP="00D61D35">
      <w:pPr>
        <w:pStyle w:val="Bullet4"/>
      </w:pPr>
      <w:r>
        <w:t>потребовать от дистрибьюторов и внешних конечных пользователей обязательства соблюдения условий, которые будут защищать Вторично распространяемый код не меньше, чем данное соглашение;</w:t>
      </w:r>
    </w:p>
    <w:p w14:paraId="3014ACCA" w14:textId="77777777" w:rsidR="00A763C3" w:rsidRPr="00BE609E" w:rsidRDefault="00A763C3" w:rsidP="00A763C3">
      <w:pPr>
        <w:pStyle w:val="Bullet4"/>
      </w:pPr>
      <w:r>
        <w:t>освободить от ответственности, защитить и оградить Microsoft от любых претензий, связанных с использованием и распространением ваших приложений, включая расходы на оплату услуг адвокатов, за исключением случаев, когда претензия связана исключительно с Распространяемым кодом.</w:t>
      </w:r>
    </w:p>
    <w:p w14:paraId="24358126" w14:textId="77777777" w:rsidR="00D61D35" w:rsidRPr="00BE609E" w:rsidRDefault="00D61D35" w:rsidP="00D61D35">
      <w:pPr>
        <w:pStyle w:val="Heading2"/>
        <w:ind w:left="720" w:hanging="360"/>
      </w:pPr>
      <w:r>
        <w:t>Ограничения распространения.</w:t>
      </w:r>
      <w:r>
        <w:rPr>
          <w:b w:val="0"/>
        </w:rPr>
        <w:t xml:space="preserve"> Вы не имеете права:</w:t>
      </w:r>
    </w:p>
    <w:p w14:paraId="33A85863" w14:textId="77777777" w:rsidR="00D61D35" w:rsidRPr="00BE609E" w:rsidRDefault="00D61D35" w:rsidP="00D61D35">
      <w:pPr>
        <w:pStyle w:val="Bullet4"/>
      </w:pPr>
      <w:r>
        <w:t>использовать товарные знаки Microsoft в названиях своих приложений или таким способом, который заставил бы пользователя предположить, что приложение является продуктом Microsoft или одобрено Microsoft;</w:t>
      </w:r>
    </w:p>
    <w:p w14:paraId="5C538FAD" w14:textId="77777777" w:rsidR="00D61D35" w:rsidRPr="00BE609E" w:rsidRDefault="00D61D35" w:rsidP="00D61D35">
      <w:pPr>
        <w:pStyle w:val="Bullet4"/>
      </w:pPr>
      <w:r>
        <w:t>изменять или распространять исходный код любого Вторично распространяемого кода таким образом, что любая его часть подпадет под действие исключенной лицензии. «Исключенная лицензия» — лицензия, согласно которой использование, изменение или распространение кода возможно только при условии, что (i) код предоставляется или распространяется в форме исходного кода или (ii) другие лица имеют право его изменять.</w:t>
      </w:r>
    </w:p>
    <w:p w14:paraId="0CBBC527" w14:textId="77777777" w:rsidR="00215B75" w:rsidRPr="00BE609E" w:rsidRDefault="00215B75" w:rsidP="003F26CC">
      <w:pPr>
        <w:pStyle w:val="Heading1"/>
        <w:ind w:left="360" w:hanging="360"/>
        <w:rPr>
          <w:b w:val="0"/>
        </w:rPr>
      </w:pPr>
      <w:r>
        <w:t>ОБНОВЛЕНИЯ</w:t>
      </w:r>
      <w:r>
        <w:rPr>
          <w:b w:val="0"/>
        </w:rPr>
        <w:t xml:space="preserve">  Если корпорация Microsoft выполняет устранение ошибок, исправления системы безопасности или другие исправления ошибок для программного обеспечения, Вы соглашаетесь предпринять коммерчески обоснованные действия с тем, чтобы установить эти исправления для обновления программного обеспечения.</w:t>
      </w:r>
    </w:p>
    <w:p w14:paraId="68004773" w14:textId="77777777" w:rsidR="006D2825" w:rsidRPr="006D2825" w:rsidRDefault="00D61D35" w:rsidP="003F26CC">
      <w:pPr>
        <w:pStyle w:val="Heading1"/>
        <w:ind w:left="360" w:hanging="360"/>
        <w:rPr>
          <w:b w:val="0"/>
        </w:rPr>
      </w:pPr>
      <w:r>
        <w:t xml:space="preserve">ДАННЫЕ.  </w:t>
      </w:r>
    </w:p>
    <w:p w14:paraId="1A8732D3" w14:textId="06A78E0B" w:rsidR="003435BC" w:rsidRDefault="006D2825" w:rsidP="006D2825">
      <w:pPr>
        <w:pStyle w:val="Heading2"/>
        <w:tabs>
          <w:tab w:val="clear" w:pos="7923"/>
        </w:tabs>
        <w:ind w:left="720"/>
        <w:rPr>
          <w:b w:val="0"/>
        </w:rPr>
      </w:pPr>
      <w:r>
        <w:t xml:space="preserve">Сбор данных. </w:t>
      </w:r>
      <w:r>
        <w:rPr>
          <w:b w:val="0"/>
        </w:rPr>
        <w:t xml:space="preserve">Программное обеспечение может собирать сведения о Вас и об использовании Вами программного обеспечения и передавать затем эти сведения в корпорацию Microsoft. Корпорация Microsoft может использовать ее для предоставления услуг и улучшения своих продуктов и служб. Вы можете отказаться от применения большинства таких сценариев, но не от всех. Соответствующую информацию см. в документации к продукту.  В этом программном обеспечении также есть некоторые функции, которые могут позволить вам и Microsoft собирать данные у пользователей ваших приложений. Если вы используете эти функции, вы должны соблюдать применимое право, в том числе предоставлять соответствующие уведомления пользователям ваших приложений, а также текст заявления о конфиденциальности Microsoft. Наше заявление о конфиденциальности находится здесь </w:t>
      </w:r>
      <w:r>
        <w:t xml:space="preserve"> </w:t>
      </w:r>
      <w:hyperlink r:id="rId14">
        <w:r>
          <w:rPr>
            <w:rStyle w:val="Hyperlink"/>
            <w:b w:val="0"/>
          </w:rPr>
          <w:t>https://go.microsoft.com/fwlink/?LinkId=398505</w:t>
        </w:r>
      </w:hyperlink>
      <w:r>
        <w:rPr>
          <w:b w:val="0"/>
        </w:rPr>
        <w:t>.  Дополнительные сведения о сборе и использовании данных см. в справочной документации и нашем заявлении о конфиденциальности.</w:t>
      </w:r>
      <w:hyperlink r:id="rId15"/>
      <w:r>
        <w:rPr>
          <w:b w:val="0"/>
        </w:rPr>
        <w:t xml:space="preserve"> Использование Вами данного программного обеспечения означает, что Вы принимаете данные правила.</w:t>
      </w:r>
    </w:p>
    <w:p w14:paraId="5232BD04" w14:textId="3C90BC4C" w:rsidR="00CA6AB7" w:rsidRPr="006D2825" w:rsidRDefault="00CA6AB7" w:rsidP="006D2825">
      <w:pPr>
        <w:pStyle w:val="Heading2"/>
        <w:tabs>
          <w:tab w:val="clear" w:pos="7923"/>
        </w:tabs>
        <w:ind w:left="720"/>
        <w:rPr>
          <w:b w:val="0"/>
        </w:rPr>
      </w:pPr>
      <w:r>
        <w:t>Обработка Персональных данных.</w:t>
      </w:r>
      <w:r>
        <w:rPr>
          <w:b w:val="0"/>
        </w:rPr>
        <w:t xml:space="preserve"> </w:t>
      </w:r>
      <w:r>
        <w:rPr>
          <w:b w:val="0"/>
          <w:sz w:val="20"/>
        </w:rPr>
        <w:t xml:space="preserve">Если Microsoft является обработчиком или суб-обработчиком персональных данных в связи с программным обеспечением, Microsoft </w:t>
      </w:r>
      <w:r>
        <w:rPr>
          <w:b w:val="0"/>
          <w:sz w:val="20"/>
        </w:rPr>
        <w:lastRenderedPageBreak/>
        <w:t xml:space="preserve">принимает на себя обязательства перед всеми клиентами, указанные в Условиях Общего регламента ЕС по защите данных Условий предоставления онлайн-услуг от 25 мая 2018 г., доступных по адресу </w:t>
      </w:r>
      <w:hyperlink r:id="rId16">
        <w:r>
          <w:rPr>
            <w:rStyle w:val="Hyperlink"/>
            <w:b w:val="0"/>
            <w:sz w:val="20"/>
          </w:rPr>
          <w:t>http://go.microsoft.com/?linkid=9840733</w:t>
        </w:r>
      </w:hyperlink>
      <w:r>
        <w:rPr>
          <w:b w:val="0"/>
          <w:sz w:val="20"/>
        </w:rPr>
        <w:t>.</w:t>
      </w:r>
    </w:p>
    <w:p w14:paraId="4FB59155" w14:textId="77777777" w:rsidR="002E2213" w:rsidRPr="002E2213" w:rsidRDefault="002E2213" w:rsidP="003F26CC">
      <w:pPr>
        <w:pStyle w:val="Heading1"/>
        <w:ind w:left="360" w:hanging="360"/>
        <w:rPr>
          <w:b w:val="0"/>
        </w:rPr>
      </w:pPr>
      <w:r>
        <w:t xml:space="preserve">ОТЗЫВЫ.  </w:t>
      </w:r>
      <w:r>
        <w:rPr>
          <w:b w:val="0"/>
        </w:rPr>
        <w:t>Если Вы предоставляете корпорации Microsoft отзыв о программном обеспечении, Вы бесплатно предоставляете корпорации Microsoft право передавать отзыв третьим лицам и использовать его в коммерческих целях любым способом и с любыми намерениями.   Вы обязуетесь не предоставлять корпорации Microsoft никаких отзывов, подпадающих под действие лицензии, согласно которой корпорация Microsoft должна будет предоставить третьим лицам лицензию на использование своего программного обеспечения или документации на том основании, что Ваш отзыв был включен в это программное обеспечение или документацию.  Эти условия остаются в силе после окончания срока действия данного соглашения.</w:t>
      </w:r>
    </w:p>
    <w:p w14:paraId="03954B11" w14:textId="77777777" w:rsidR="00D61D35" w:rsidRPr="00BE609E" w:rsidRDefault="00D61D35" w:rsidP="00D61D35">
      <w:pPr>
        <w:pStyle w:val="Heading1"/>
        <w:ind w:left="360" w:hanging="360"/>
      </w:pPr>
      <w:r>
        <w:t xml:space="preserve">ОБЛАСТЬ ПРИМЕНЕНИЯ ЛИЦЕНЗИИ. </w:t>
      </w:r>
      <w:r>
        <w:rPr>
          <w:b w:val="0"/>
        </w:rPr>
        <w:t>Программное обеспечение не продается, а предоставляется в пользование по лицензии. Это соглашение дает Вам только некоторые права на использование программного обеспечения. Майкрософт оставляет за собой все остальные права. За исключением случаев, когда, несмотря на данное ограничение, применимое право предоставляет Вам больше прав, Вы можете использовать программное обеспечение только теми способами, которые явно указаны в условиях настоящего соглашения. При этом Вы должны соблюдать все технические ограничения в программном обеспечении, допускающие использование программного обеспечения только определенным образом. Вы не имеете права:</w:t>
      </w:r>
    </w:p>
    <w:p w14:paraId="116D6ED8" w14:textId="77777777" w:rsidR="00D61D35" w:rsidRPr="00BE609E" w:rsidRDefault="00D61D35" w:rsidP="00D61D35">
      <w:pPr>
        <w:pStyle w:val="Bullet4"/>
      </w:pPr>
      <w:r>
        <w:t>пытаться обойти технические ограничения в программном обеспечении;</w:t>
      </w:r>
    </w:p>
    <w:p w14:paraId="2E4219A1" w14:textId="1FDB954C" w:rsidR="00D61D35" w:rsidRPr="00BE609E" w:rsidRDefault="00D61D35" w:rsidP="00D61D35">
      <w:pPr>
        <w:pStyle w:val="Bullet4"/>
        <w:rPr>
          <w:rFonts w:eastAsia="SimSun"/>
        </w:rPr>
      </w:pPr>
      <w:r>
        <w:t>изучать технологию, декомпилировать, деассемблировать программное обеспечение или иным образом пытаться извлечь исходный код программного обеспечения, за исключением случаев, когда вышеупомянутые действия разрешены условиями лицензирования третьих лиц, которые регулируют использование определенных компонентов с открытым кодом, включенных в программное обеспечение, и в предусмотренном ими объеме;</w:t>
      </w:r>
    </w:p>
    <w:p w14:paraId="38DE0211" w14:textId="77777777" w:rsidR="00D61D35" w:rsidRPr="00BE609E" w:rsidRDefault="00D61D35" w:rsidP="00D61D35">
      <w:pPr>
        <w:pStyle w:val="Bullet4"/>
      </w:pPr>
      <w:r>
        <w:t>удалять, сокращать, блокировать или изменять уведомления от Microsoft или поставщиков Microsoft, включенные в данное программное обеспечение;</w:t>
      </w:r>
    </w:p>
    <w:p w14:paraId="38021214" w14:textId="77777777" w:rsidR="00D61D35" w:rsidRPr="00BE609E" w:rsidRDefault="00D61D35" w:rsidP="00D61D35">
      <w:pPr>
        <w:pStyle w:val="Bullet4"/>
      </w:pPr>
      <w:r>
        <w:t xml:space="preserve">использовать программное обеспечение каким-либо противозаконным способом; </w:t>
      </w:r>
    </w:p>
    <w:p w14:paraId="427C632E" w14:textId="45FB4460" w:rsidR="00D61D35" w:rsidRPr="00BE609E" w:rsidRDefault="00D61D35" w:rsidP="00D61D35">
      <w:pPr>
        <w:pStyle w:val="Bullet4"/>
      </w:pPr>
      <w:r>
        <w:t>предоставлять общий доступ к данному программному обеспечению, публиковать его, предоставлять его в прокат или аренду либо предоставлять его как автономное решение для использования другими лицами, а также передавать это программное обеспечение или настоящее соглашение какому-либо третьему лицу.</w:t>
      </w:r>
    </w:p>
    <w:p w14:paraId="38F5B45A" w14:textId="77777777" w:rsidR="00D61D35" w:rsidRPr="00BE609E" w:rsidRDefault="00D61D35" w:rsidP="00D61D35">
      <w:pPr>
        <w:pStyle w:val="Heading1"/>
        <w:ind w:left="360" w:hanging="360"/>
        <w:rPr>
          <w:u w:val="single"/>
        </w:rPr>
      </w:pPr>
      <w:r>
        <w:t xml:space="preserve">УСЛУГИ ТЕХНИЧЕСКОЙ ПОДДЕРЖКИ. </w:t>
      </w:r>
      <w:hyperlink r:id="rId17">
        <w:r>
          <w:rPr>
            <w:b w:val="0"/>
          </w:rPr>
          <w:t>Поскольку</w:t>
        </w:r>
      </w:hyperlink>
      <w:r>
        <w:rPr>
          <w:b w:val="0"/>
        </w:rPr>
        <w:t xml:space="preserve"> это программное обеспечение предоставляется на условиях «как есть», Microsoft может не предоставлять услуг по его технической поддержке.</w:t>
      </w:r>
    </w:p>
    <w:p w14:paraId="4514B5F7" w14:textId="77777777" w:rsidR="00D61D35" w:rsidRPr="00BE609E" w:rsidRDefault="00D61D35" w:rsidP="00D61D35">
      <w:pPr>
        <w:pStyle w:val="Heading1"/>
        <w:ind w:left="360" w:hanging="360"/>
      </w:pPr>
      <w:r>
        <w:t xml:space="preserve">ПОЛНОТА СОГЛАШЕНИЯ. </w:t>
      </w:r>
      <w:r>
        <w:rPr>
          <w:b w:val="0"/>
        </w:rPr>
        <w:t>Это соглашение, а также условия, предусмотренные для используемых вами дополнений, обновлений, веб-служб и услуг технической поддержки, составляют полное соглашение в отношении программного обеспечения и услуг технической поддержки.</w:t>
      </w:r>
    </w:p>
    <w:p w14:paraId="46959355" w14:textId="77777777" w:rsidR="00DF5539" w:rsidRPr="00BE609E" w:rsidRDefault="00DF5539" w:rsidP="00D61D35">
      <w:pPr>
        <w:pStyle w:val="Heading1"/>
        <w:ind w:left="360" w:hanging="360"/>
        <w:rPr>
          <w:rStyle w:val="Hyperlink"/>
          <w:rFonts w:cs="Tahoma"/>
          <w:b w:val="0"/>
          <w:color w:val="auto"/>
          <w:u w:val="none"/>
        </w:rPr>
      </w:pPr>
      <w:r>
        <w:t xml:space="preserve">ОГРАНИЧЕНИЯ, СВЯЗАННЫЕ С ЭКСПОРТОМ.  </w:t>
      </w:r>
      <w:r>
        <w:rPr>
          <w:b w:val="0"/>
        </w:rPr>
        <w:t xml:space="preserve">Кроме того, вы должны соблюдать все внутренние и международные нормы экспортного законодательства, применимые к программному обеспечению, включая ограничения в отношении пользователей, регионов и порядка использования.  Для получения дополнительной информации относительно ограничений, связанных с экспортом, посетите сайт </w:t>
      </w:r>
      <w:hyperlink r:id="rId18">
        <w:r>
          <w:rPr>
            <w:rStyle w:val="Hyperlink"/>
            <w:b w:val="0"/>
          </w:rPr>
          <w:t>www.microsoft.com/exporting</w:t>
        </w:r>
      </w:hyperlink>
      <w:r>
        <w:rPr>
          <w:rStyle w:val="Hyperlink"/>
          <w:b w:val="0"/>
        </w:rPr>
        <w:t>.</w:t>
      </w:r>
    </w:p>
    <w:p w14:paraId="7341EC1B" w14:textId="77777777" w:rsidR="00DC0F01" w:rsidRPr="00BE609E" w:rsidRDefault="00B27D32" w:rsidP="00B27D32">
      <w:pPr>
        <w:pStyle w:val="Heading1"/>
        <w:ind w:left="360" w:hanging="360"/>
      </w:pPr>
      <w:r>
        <w:t>ПРИЛОЖЕНИЯ, ИСПОЛЬЗОВАНИЕ КОТОРЫХ СОПРЯЖЕНО С ВЫСОКОЙ СТЕПЕНЬЮ РИСКА.</w:t>
      </w:r>
      <w:r>
        <w:rPr>
          <w:b w:val="0"/>
        </w:rPr>
        <w:t xml:space="preserve">  Запрещается использовать предварительную версию программного обеспечения для разработки и тестирования приложений, предназначенных для выполнения транзакций электронной торговли (обмена товарами или услугами через Интернет либо другие сети), в том числе для совершения покупок, операций с кредитными картами, денежных или других банковских транзакций.</w:t>
      </w:r>
    </w:p>
    <w:p w14:paraId="430BCBE8" w14:textId="77777777" w:rsidR="00D61D35" w:rsidRPr="00BE609E" w:rsidRDefault="00D61D35" w:rsidP="00D61D35">
      <w:pPr>
        <w:pStyle w:val="Heading1"/>
        <w:ind w:left="360" w:hanging="360"/>
      </w:pPr>
      <w:r>
        <w:t xml:space="preserve">ПРИМЕНИМОЕ ПРАВО. </w:t>
      </w:r>
      <w:r>
        <w:rPr>
          <w:b w:val="0"/>
        </w:rPr>
        <w:t xml:space="preserve">Если вы приобрели данное программное обеспечение в США, в отношении толкования этого соглашения и требований, выдвигаемых в связи с его нарушением, действует </w:t>
      </w:r>
      <w:r>
        <w:rPr>
          <w:b w:val="0"/>
        </w:rPr>
        <w:lastRenderedPageBreak/>
        <w:t>законодательство штата Вашингтон; все другие требования рассматриваются в соответствии с законодательством штата, в котором вы проживаете. Если вы приобрели программное обеспечение в какой-либо другой стране, применяется законодательство этой страны.</w:t>
      </w:r>
    </w:p>
    <w:p w14:paraId="369A661D" w14:textId="77777777" w:rsidR="00CD364A" w:rsidRPr="00BE609E" w:rsidRDefault="00CD364A" w:rsidP="00CD364A">
      <w:pPr>
        <w:numPr>
          <w:ilvl w:val="0"/>
          <w:numId w:val="6"/>
        </w:numPr>
        <w:ind w:left="360" w:hanging="360"/>
        <w:outlineLvl w:val="0"/>
        <w:rPr>
          <w:bCs/>
        </w:rPr>
      </w:pPr>
      <w:r>
        <w:rPr>
          <w:b/>
        </w:rPr>
        <w:t xml:space="preserve">ПРАВА ПОТРЕБИТЕЛЕЙ, РЕГИОНАЛЬНЫЕ ОТЛИЧИЯ. </w:t>
      </w:r>
      <w:r>
        <w:t>Это соглашение описывает определенные юридические права. Вы можете иметь дополнительные права в соответствии с законами Вашего штата или страны, включая права потребителей. Безотносительно Ваших взаимоотношений с корпорацией Microsoft, Вы также можете иметь права в отношении стороны, у которой Вы приобрели программное обеспечение. Настоящее соглашение не изменяет указанных других прав, если это не допускается законами Вашей страны или Вашего штата. Например, если Вы приобрели программное обеспечение в одном из нижеупомянутых регионов или если применяется обязывающее законодательство страны, к Вам применяются следующие положения.</w:t>
      </w:r>
    </w:p>
    <w:p w14:paraId="5C4C306A" w14:textId="77777777" w:rsidR="00CD364A" w:rsidRPr="00BE609E" w:rsidRDefault="00CD364A" w:rsidP="00CD364A">
      <w:pPr>
        <w:numPr>
          <w:ilvl w:val="0"/>
          <w:numId w:val="26"/>
        </w:numPr>
        <w:outlineLvl w:val="1"/>
        <w:rPr>
          <w:bCs/>
        </w:rPr>
      </w:pPr>
      <w:r>
        <w:rPr>
          <w:b/>
        </w:rPr>
        <w:t xml:space="preserve">Австралия. </w:t>
      </w:r>
      <w:r>
        <w:t>Вы имеете гарантии, предусмотренные Законом Австралии о правах потребителей, и ничто в настоящем соглашении не подразумевает ущемление этих прав.</w:t>
      </w:r>
    </w:p>
    <w:p w14:paraId="71EA3017" w14:textId="77777777" w:rsidR="00CD364A" w:rsidRPr="00BE609E" w:rsidRDefault="00CD364A" w:rsidP="00CD364A">
      <w:pPr>
        <w:numPr>
          <w:ilvl w:val="0"/>
          <w:numId w:val="26"/>
        </w:numPr>
        <w:outlineLvl w:val="1"/>
        <w:rPr>
          <w:bCs/>
        </w:rPr>
      </w:pPr>
      <w:r>
        <w:rPr>
          <w:b/>
        </w:rPr>
        <w:t xml:space="preserve">Канада. </w:t>
      </w:r>
      <w:r>
        <w:t>Если Вы приобрели это программное обеспечение в Канаде, Вы можете прекратить получение обновлений, выключив функцию автоматического обновления, отключив устройство от Интернета (при повторном подключении устройства к Интернету, программное обеспечение возобновит проверку наличия обновлений и их установку) или удалив программное обеспечение. В документации к продукту (при ее наличии) могут также быть приведены инструкции по отключению обновлений для конкретного устройства или программного обеспечения.</w:t>
      </w:r>
    </w:p>
    <w:p w14:paraId="4043DD8A" w14:textId="77777777" w:rsidR="00CD364A" w:rsidRPr="00BE609E" w:rsidRDefault="00CD364A" w:rsidP="00CD364A">
      <w:pPr>
        <w:numPr>
          <w:ilvl w:val="0"/>
          <w:numId w:val="26"/>
        </w:numPr>
        <w:outlineLvl w:val="1"/>
        <w:rPr>
          <w:bCs/>
        </w:rPr>
      </w:pPr>
      <w:r>
        <w:rPr>
          <w:b/>
        </w:rPr>
        <w:t>Германия и Австрия</w:t>
      </w:r>
      <w:r>
        <w:t>.</w:t>
      </w:r>
    </w:p>
    <w:p w14:paraId="0696C24A" w14:textId="77777777" w:rsidR="00CD364A" w:rsidRPr="00BE609E" w:rsidRDefault="00CD364A" w:rsidP="00CD364A">
      <w:pPr>
        <w:ind w:left="717"/>
      </w:pPr>
      <w:r>
        <w:rPr>
          <w:b/>
        </w:rPr>
        <w:t>(i)</w:t>
      </w:r>
      <w:r>
        <w:tab/>
      </w:r>
      <w:r>
        <w:rPr>
          <w:b/>
        </w:rPr>
        <w:t>Гарантия</w:t>
      </w:r>
      <w:r>
        <w:t>. Надлежащим образом лицензированное программное обеспечение будет в основном функционировать, как описано в каких-либо материалах корпорации Microsoft, сопровождающих это программное обеспечение. Однако корпорация Microsoft не предоставляет никаких договорных гарантий в отношении лицензированного программного обеспечения.</w:t>
      </w:r>
    </w:p>
    <w:p w14:paraId="60A84B7A" w14:textId="77777777" w:rsidR="00CD364A" w:rsidRPr="00BE609E" w:rsidRDefault="00CD364A" w:rsidP="00CD364A">
      <w:pPr>
        <w:ind w:left="717"/>
      </w:pPr>
      <w:r>
        <w:rPr>
          <w:b/>
        </w:rPr>
        <w:t>(ii)</w:t>
      </w:r>
      <w:r>
        <w:tab/>
      </w:r>
      <w:r>
        <w:rPr>
          <w:b/>
        </w:rPr>
        <w:t>Ограничение ответственности</w:t>
      </w:r>
      <w:r>
        <w:t>. В случае преднамеренного поведения, грубой неосторожности, выдвижения требований, основанных на законе «Об ответственности за продукт», а также в случае смерти, причинения вреда здоровью или физической травмы Microsoft несет ответственность в соответствии с законодательством.</w:t>
      </w:r>
    </w:p>
    <w:p w14:paraId="336462CF" w14:textId="77777777" w:rsidR="00CD364A" w:rsidRPr="00BE609E" w:rsidRDefault="00CD364A" w:rsidP="00CD364A">
      <w:pPr>
        <w:ind w:left="717"/>
        <w:outlineLvl w:val="0"/>
        <w:rPr>
          <w:bCs/>
        </w:rPr>
      </w:pPr>
      <w:r>
        <w:t>В соответствии с пунктом II выше, в случае незначительной неосторожности копорация Microsoft несет ответственность только в случае нарушения важных договорных обязательств, от которых зависит исполнение настоящего соглашения, нарушение которых может иметь отрицательные последствия для цели настоящего соглашения и на соблюдение которых сторона может постоянно полагаться (так называемые «основные обязательства»). В других случаях допущения незначительной небрежности Microsoft не несет ответственности за таковую.</w:t>
      </w:r>
    </w:p>
    <w:p w14:paraId="2D2F70B9" w14:textId="77777777" w:rsidR="00D61D35" w:rsidRPr="00BE609E" w:rsidRDefault="00D61D35" w:rsidP="00D61D35">
      <w:pPr>
        <w:pStyle w:val="Heading1"/>
        <w:ind w:left="360" w:hanging="360"/>
        <w:rPr>
          <w:caps/>
        </w:rPr>
      </w:pPr>
      <w:r>
        <w:t xml:space="preserve">ОТКАЗ ОТ ПРЕДОСТАВЛЕНИЯ ГАРАНТИЙ. </w:t>
      </w:r>
      <w:r>
        <w:rPr>
          <w:caps/>
        </w:rPr>
        <w:t>Программное обеспечение предоставляется «как есть»  Вы принимаете на себя весь риск, связанный с его использованием. Корпорация Microsoft не предоставляет никаких явных гарантий и не гарантирует соблюдение каких-либо условий. В степени, допустимой местным законодательством, корпорация Microsoft исключает подразумеваемые гарантии товарной пригодности, пригодности для определенной цели и отсутствия нарушения прав иных правообладателей.</w:t>
      </w:r>
    </w:p>
    <w:p w14:paraId="100434AA" w14:textId="77777777" w:rsidR="00D61D35" w:rsidRPr="00BE609E" w:rsidRDefault="00D61D35" w:rsidP="00D61D35">
      <w:pPr>
        <w:pStyle w:val="Heading1"/>
        <w:ind w:left="360" w:hanging="360"/>
        <w:rPr>
          <w:caps/>
        </w:rPr>
      </w:pPr>
      <w:r>
        <w:rPr>
          <w:caps/>
        </w:rPr>
        <w:t>ОГРАНИЧЕНИЕ И ИСКЛЮЧЕНИЕ ОТВЕТСТВЕННОСТИ ЗА УБЫТКИ И УЩЕРБ. Вы можете взыскать с корпорации Microsoft и поставщиком ее продукции только прямые убытки в размере не более $5.00 долларов США. Вы не можете взыскивать никакие другие убытки, включая косвенные, специальные, опосредованные или случайные убытки, а также убытки в связи с упущенной выгодой.</w:t>
      </w:r>
    </w:p>
    <w:p w14:paraId="0C650DDE" w14:textId="77777777" w:rsidR="00D61D35" w:rsidRPr="00BE609E" w:rsidRDefault="00D61D35" w:rsidP="00D61D35">
      <w:pPr>
        <w:pStyle w:val="Body1"/>
        <w:rPr>
          <w:rFonts w:eastAsia="SimSun"/>
        </w:rPr>
      </w:pPr>
      <w:r>
        <w:t xml:space="preserve">Это ограничение действует в отношении (а) любых вопросов, связанных с программным обеспечением, службами и содержимым веб-сайтов третьих лиц (включая код), а также с их приложениями; (б) требований, связанных с нарушением контракта, гарантии или существенного </w:t>
      </w:r>
      <w:r>
        <w:lastRenderedPageBreak/>
        <w:t>условия, строгой ответственностью, неосторожностью или другим гражданским правонарушением, в степени, допустимой применимым правом.</w:t>
      </w:r>
      <w:bookmarkStart w:id="0" w:name="_GoBack"/>
      <w:bookmarkEnd w:id="0"/>
    </w:p>
    <w:p w14:paraId="1BD1A24A" w14:textId="77777777" w:rsidR="00D61D35" w:rsidRPr="00B27D32" w:rsidRDefault="00D61D35" w:rsidP="00D61D35">
      <w:pPr>
        <w:pStyle w:val="Bullet4"/>
        <w:numPr>
          <w:ilvl w:val="0"/>
          <w:numId w:val="0"/>
        </w:numPr>
        <w:ind w:left="360"/>
      </w:pPr>
      <w:r>
        <w:t>Это ограничение действует даже в случае, если корпорации Microsoft было или должно было быть известно о возможности таких убытков. Вышеуказанное ограничение или исключение может к вам не применяться, если законодательство вашего штата или страны не допускает исключения или ограничения ответственности за случайные, косвенные или другие убытки.</w:t>
      </w:r>
    </w:p>
    <w:p w14:paraId="544BC3E7" w14:textId="77777777" w:rsidR="00240B01" w:rsidRDefault="00240B01" w:rsidP="001C4DCF">
      <w:pPr>
        <w:pStyle w:val="Body1"/>
        <w:ind w:left="0"/>
      </w:pPr>
    </w:p>
    <w:p w14:paraId="2FFFBA00" w14:textId="54C55FBC" w:rsidR="00D22D3C" w:rsidRPr="0047309C" w:rsidRDefault="00D22D3C" w:rsidP="00D22D3C">
      <w:pPr>
        <w:pStyle w:val="Body1"/>
        <w:ind w:left="0" w:firstLine="360"/>
        <w:rPr>
          <w:rFonts w:eastAsia="MS Mincho"/>
        </w:rPr>
      </w:pPr>
      <w:r>
        <w:t>EULA ID: VS2017_ENT_PRO_RC_EVAL_</w:t>
      </w:r>
      <w:r w:rsidR="00FA777C">
        <w:rPr>
          <w:lang w:val="en-US"/>
        </w:rPr>
        <w:t>RUS</w:t>
      </w:r>
      <w:r>
        <w:t>.2</w:t>
      </w:r>
    </w:p>
    <w:p w14:paraId="79A758A5" w14:textId="4689D00F" w:rsidR="007974F4" w:rsidRPr="00B27D32" w:rsidRDefault="007974F4" w:rsidP="00D22D3C">
      <w:pPr>
        <w:pStyle w:val="Body1"/>
        <w:ind w:left="0"/>
      </w:pPr>
    </w:p>
    <w:sectPr w:rsidR="007974F4" w:rsidRPr="00B27D32" w:rsidSect="00DC0E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0DC11" w14:textId="77777777" w:rsidR="00D8032D" w:rsidRDefault="00D8032D" w:rsidP="00BB4853">
      <w:r>
        <w:separator/>
      </w:r>
    </w:p>
  </w:endnote>
  <w:endnote w:type="continuationSeparator" w:id="0">
    <w:p w14:paraId="1553EA94" w14:textId="77777777" w:rsidR="00D8032D" w:rsidRDefault="00D8032D" w:rsidP="00BB4853">
      <w:r>
        <w:continuationSeparator/>
      </w:r>
    </w:p>
  </w:endnote>
  <w:endnote w:type="continuationNotice" w:id="1">
    <w:p w14:paraId="7086E842" w14:textId="77777777" w:rsidR="00D8032D" w:rsidRDefault="00D8032D" w:rsidP="00BB4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242AA" w14:textId="77777777" w:rsidR="00D8032D" w:rsidRDefault="00D8032D" w:rsidP="00BB4853">
      <w:r>
        <w:separator/>
      </w:r>
    </w:p>
  </w:footnote>
  <w:footnote w:type="continuationSeparator" w:id="0">
    <w:p w14:paraId="7D763090" w14:textId="77777777" w:rsidR="00D8032D" w:rsidRDefault="00D8032D" w:rsidP="00BB4853">
      <w:r>
        <w:continuationSeparator/>
      </w:r>
    </w:p>
  </w:footnote>
  <w:footnote w:type="continuationNotice" w:id="1">
    <w:p w14:paraId="2BE40DB4" w14:textId="77777777" w:rsidR="00D8032D" w:rsidRDefault="00D8032D" w:rsidP="00BB48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4C19"/>
    <w:multiLevelType w:val="hybridMultilevel"/>
    <w:tmpl w:val="3C34F7D2"/>
    <w:lvl w:ilvl="0" w:tplc="2FCCEE22">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40C0F"/>
    <w:multiLevelType w:val="multilevel"/>
    <w:tmpl w:val="970AF510"/>
    <w:lvl w:ilvl="0">
      <w:start w:val="1"/>
      <w:numFmt w:val="decimal"/>
      <w:pStyle w:val="Heading1"/>
      <w:lvlText w:val="%1."/>
      <w:lvlJc w:val="left"/>
      <w:pPr>
        <w:tabs>
          <w:tab w:val="num" w:pos="540"/>
        </w:tabs>
        <w:ind w:left="537" w:hanging="357"/>
      </w:pPr>
      <w:rPr>
        <w:rFonts w:ascii="Tahoma" w:hAnsi="Tahoma" w:cs="Tahoma" w:hint="default"/>
        <w:b/>
        <w:bCs/>
        <w:i w:val="0"/>
        <w:iCs w:val="0"/>
        <w:sz w:val="20"/>
        <w:szCs w:val="20"/>
      </w:rPr>
    </w:lvl>
    <w:lvl w:ilvl="1">
      <w:start w:val="1"/>
      <w:numFmt w:val="lowerLetter"/>
      <w:pStyle w:val="Heading2"/>
      <w:lvlText w:val="%2."/>
      <w:lvlJc w:val="left"/>
      <w:pPr>
        <w:tabs>
          <w:tab w:val="num" w:pos="7923"/>
        </w:tabs>
        <w:ind w:left="7923"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4" w15:restartNumberingAfterBreak="0">
    <w:nsid w:val="336C7A4E"/>
    <w:multiLevelType w:val="hybridMultilevel"/>
    <w:tmpl w:val="DF623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A13C3"/>
    <w:multiLevelType w:val="hybridMultilevel"/>
    <w:tmpl w:val="827AFA20"/>
    <w:lvl w:ilvl="0" w:tplc="C59A5508">
      <w:start w:val="1"/>
      <w:numFmt w:val="lowerRoman"/>
      <w:lvlText w:val="%1."/>
      <w:lvlJc w:val="righ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E504F35"/>
    <w:multiLevelType w:val="hybridMultilevel"/>
    <w:tmpl w:val="C2D03D0C"/>
    <w:lvl w:ilvl="0" w:tplc="0409001B">
      <w:start w:val="1"/>
      <w:numFmt w:val="lowerRoman"/>
      <w:lvlText w:val="%1."/>
      <w:lvlJc w:val="righ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50B44FF6"/>
    <w:multiLevelType w:val="multilevel"/>
    <w:tmpl w:val="913E82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CF4435A"/>
    <w:multiLevelType w:val="hybridMultilevel"/>
    <w:tmpl w:val="F7507D7E"/>
    <w:lvl w:ilvl="0" w:tplc="B9EE6BD8">
      <w:start w:val="1"/>
      <w:numFmt w:val="bullet"/>
      <w:pStyle w:val="Bullet4"/>
      <w:lvlText w:val=""/>
      <w:lvlJc w:val="left"/>
      <w:pPr>
        <w:tabs>
          <w:tab w:val="num" w:pos="1080"/>
        </w:tabs>
        <w:ind w:left="1078" w:hanging="358"/>
      </w:pPr>
      <w:rPr>
        <w:rFonts w:ascii="Symbol" w:hAnsi="Symbol"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9" w15:restartNumberingAfterBreak="0">
    <w:nsid w:val="5D706D6A"/>
    <w:multiLevelType w:val="hybridMultilevel"/>
    <w:tmpl w:val="D3AA996A"/>
    <w:lvl w:ilvl="0" w:tplc="494A1B90">
      <w:start w:val="1"/>
      <w:numFmt w:val="bullet"/>
      <w:pStyle w:val="Bullet3"/>
      <w:lvlText w:val=""/>
      <w:lvlJc w:val="left"/>
      <w:pPr>
        <w:tabs>
          <w:tab w:val="num" w:pos="1800"/>
        </w:tabs>
        <w:ind w:left="1797" w:hanging="357"/>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4986E99"/>
    <w:multiLevelType w:val="hybridMultilevel"/>
    <w:tmpl w:val="60725DB4"/>
    <w:lvl w:ilvl="0" w:tplc="E4BCAD60">
      <w:start w:val="1"/>
      <w:numFmt w:val="lowerLetter"/>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6E2C692F"/>
    <w:multiLevelType w:val="hybridMultilevel"/>
    <w:tmpl w:val="5144F806"/>
    <w:lvl w:ilvl="0" w:tplc="619624E4">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EB5D14"/>
    <w:multiLevelType w:val="hybridMultilevel"/>
    <w:tmpl w:val="948EA042"/>
    <w:lvl w:ilvl="0" w:tplc="394C98DC">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870403"/>
    <w:multiLevelType w:val="multilevel"/>
    <w:tmpl w:val="306AABD6"/>
    <w:lvl w:ilvl="0">
      <w:start w:val="1"/>
      <w:numFmt w:val="lowerLetter"/>
      <w:lvlText w:val="%1)"/>
      <w:lvlJc w:val="left"/>
      <w:pPr>
        <w:ind w:left="717" w:hanging="360"/>
      </w:pPr>
      <w:rPr>
        <w:b/>
      </w:r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num w:numId="1">
    <w:abstractNumId w:val="2"/>
  </w:num>
  <w:num w:numId="2">
    <w:abstractNumId w:val="9"/>
  </w:num>
  <w:num w:numId="3">
    <w:abstractNumId w:val="8"/>
  </w:num>
  <w:num w:numId="4">
    <w:abstractNumId w:val="11"/>
  </w:num>
  <w:num w:numId="5">
    <w:abstractNumId w:val="1"/>
  </w:num>
  <w:num w:numId="6">
    <w:abstractNumId w:val="3"/>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6"/>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5"/>
  </w:num>
  <w:num w:numId="25">
    <w:abstractNumId w:val="3"/>
  </w:num>
  <w:num w:numId="26">
    <w:abstractNumId w:val="13"/>
  </w:num>
  <w:num w:numId="2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2B"/>
    <w:rsid w:val="000000CA"/>
    <w:rsid w:val="00001117"/>
    <w:rsid w:val="0000452F"/>
    <w:rsid w:val="000052DF"/>
    <w:rsid w:val="000074CF"/>
    <w:rsid w:val="000076DC"/>
    <w:rsid w:val="00010D39"/>
    <w:rsid w:val="00010FDD"/>
    <w:rsid w:val="0001580F"/>
    <w:rsid w:val="00017975"/>
    <w:rsid w:val="00017D9D"/>
    <w:rsid w:val="00020E2D"/>
    <w:rsid w:val="00022F68"/>
    <w:rsid w:val="00023E0C"/>
    <w:rsid w:val="00027401"/>
    <w:rsid w:val="00030B07"/>
    <w:rsid w:val="00031E25"/>
    <w:rsid w:val="00032308"/>
    <w:rsid w:val="00040ADD"/>
    <w:rsid w:val="00045905"/>
    <w:rsid w:val="00052198"/>
    <w:rsid w:val="00052331"/>
    <w:rsid w:val="00060D70"/>
    <w:rsid w:val="00061E89"/>
    <w:rsid w:val="00063B46"/>
    <w:rsid w:val="000649D6"/>
    <w:rsid w:val="000660D6"/>
    <w:rsid w:val="000667DD"/>
    <w:rsid w:val="00070E4B"/>
    <w:rsid w:val="000722DD"/>
    <w:rsid w:val="000735E0"/>
    <w:rsid w:val="000752C2"/>
    <w:rsid w:val="000807D9"/>
    <w:rsid w:val="0008150F"/>
    <w:rsid w:val="0008428F"/>
    <w:rsid w:val="00086B63"/>
    <w:rsid w:val="00086C54"/>
    <w:rsid w:val="000905EF"/>
    <w:rsid w:val="00091565"/>
    <w:rsid w:val="0009416F"/>
    <w:rsid w:val="000A62F1"/>
    <w:rsid w:val="000B0022"/>
    <w:rsid w:val="000B216E"/>
    <w:rsid w:val="000B49F7"/>
    <w:rsid w:val="000C02E6"/>
    <w:rsid w:val="000C46D9"/>
    <w:rsid w:val="000C49E3"/>
    <w:rsid w:val="000C5BEA"/>
    <w:rsid w:val="000C7E16"/>
    <w:rsid w:val="000D21E7"/>
    <w:rsid w:val="000D450C"/>
    <w:rsid w:val="000D57A3"/>
    <w:rsid w:val="000D704B"/>
    <w:rsid w:val="000D7699"/>
    <w:rsid w:val="000D7BEB"/>
    <w:rsid w:val="000E2C40"/>
    <w:rsid w:val="000E6AA8"/>
    <w:rsid w:val="000F05BB"/>
    <w:rsid w:val="000F0955"/>
    <w:rsid w:val="000F0D56"/>
    <w:rsid w:val="000F1A07"/>
    <w:rsid w:val="00102CA5"/>
    <w:rsid w:val="00103021"/>
    <w:rsid w:val="00103464"/>
    <w:rsid w:val="0010417B"/>
    <w:rsid w:val="00104D31"/>
    <w:rsid w:val="00106B65"/>
    <w:rsid w:val="00111754"/>
    <w:rsid w:val="001128F1"/>
    <w:rsid w:val="001142D7"/>
    <w:rsid w:val="0011570B"/>
    <w:rsid w:val="0012421A"/>
    <w:rsid w:val="00126816"/>
    <w:rsid w:val="00130763"/>
    <w:rsid w:val="00140DF2"/>
    <w:rsid w:val="00141C55"/>
    <w:rsid w:val="00145B56"/>
    <w:rsid w:val="001507E3"/>
    <w:rsid w:val="00151392"/>
    <w:rsid w:val="00154EE4"/>
    <w:rsid w:val="001606CE"/>
    <w:rsid w:val="00161834"/>
    <w:rsid w:val="00161FB4"/>
    <w:rsid w:val="0016372D"/>
    <w:rsid w:val="00163DB0"/>
    <w:rsid w:val="00166064"/>
    <w:rsid w:val="00166929"/>
    <w:rsid w:val="001724EF"/>
    <w:rsid w:val="0018207A"/>
    <w:rsid w:val="00183AFE"/>
    <w:rsid w:val="00183C78"/>
    <w:rsid w:val="00192FCE"/>
    <w:rsid w:val="00195D67"/>
    <w:rsid w:val="001A0134"/>
    <w:rsid w:val="001A08F8"/>
    <w:rsid w:val="001A0FAD"/>
    <w:rsid w:val="001A2213"/>
    <w:rsid w:val="001B209F"/>
    <w:rsid w:val="001B3A68"/>
    <w:rsid w:val="001C02A1"/>
    <w:rsid w:val="001C033E"/>
    <w:rsid w:val="001C13BA"/>
    <w:rsid w:val="001C2FDB"/>
    <w:rsid w:val="001C4DCF"/>
    <w:rsid w:val="001D1F68"/>
    <w:rsid w:val="001D4376"/>
    <w:rsid w:val="001D5E46"/>
    <w:rsid w:val="001D61E0"/>
    <w:rsid w:val="001F30A7"/>
    <w:rsid w:val="002017BB"/>
    <w:rsid w:val="0021272C"/>
    <w:rsid w:val="0021403E"/>
    <w:rsid w:val="00215B75"/>
    <w:rsid w:val="002168CF"/>
    <w:rsid w:val="00217369"/>
    <w:rsid w:val="00217837"/>
    <w:rsid w:val="0022127D"/>
    <w:rsid w:val="0022191E"/>
    <w:rsid w:val="00222A25"/>
    <w:rsid w:val="00222AFC"/>
    <w:rsid w:val="002246AB"/>
    <w:rsid w:val="002250B1"/>
    <w:rsid w:val="002302EC"/>
    <w:rsid w:val="002304AC"/>
    <w:rsid w:val="00231607"/>
    <w:rsid w:val="002317DE"/>
    <w:rsid w:val="00233ABE"/>
    <w:rsid w:val="00233AF8"/>
    <w:rsid w:val="00240122"/>
    <w:rsid w:val="00240B01"/>
    <w:rsid w:val="00244BB6"/>
    <w:rsid w:val="00245370"/>
    <w:rsid w:val="00245690"/>
    <w:rsid w:val="00250922"/>
    <w:rsid w:val="00250FC4"/>
    <w:rsid w:val="00257A3E"/>
    <w:rsid w:val="00272EDA"/>
    <w:rsid w:val="0027300A"/>
    <w:rsid w:val="00280182"/>
    <w:rsid w:val="00280A48"/>
    <w:rsid w:val="00281D12"/>
    <w:rsid w:val="00283C68"/>
    <w:rsid w:val="00284B6F"/>
    <w:rsid w:val="00286F02"/>
    <w:rsid w:val="002877DC"/>
    <w:rsid w:val="002917D4"/>
    <w:rsid w:val="002924F3"/>
    <w:rsid w:val="00294947"/>
    <w:rsid w:val="00294B37"/>
    <w:rsid w:val="002960F8"/>
    <w:rsid w:val="002963C2"/>
    <w:rsid w:val="002A1BA5"/>
    <w:rsid w:val="002A3965"/>
    <w:rsid w:val="002A3EB1"/>
    <w:rsid w:val="002A48D4"/>
    <w:rsid w:val="002A494A"/>
    <w:rsid w:val="002B1A39"/>
    <w:rsid w:val="002B1C3C"/>
    <w:rsid w:val="002B5D8B"/>
    <w:rsid w:val="002B6927"/>
    <w:rsid w:val="002B712C"/>
    <w:rsid w:val="002B7850"/>
    <w:rsid w:val="002B7AB9"/>
    <w:rsid w:val="002C2521"/>
    <w:rsid w:val="002C3883"/>
    <w:rsid w:val="002C78CE"/>
    <w:rsid w:val="002D1A8A"/>
    <w:rsid w:val="002D38B6"/>
    <w:rsid w:val="002D6E49"/>
    <w:rsid w:val="002D7B13"/>
    <w:rsid w:val="002E0CEC"/>
    <w:rsid w:val="002E2213"/>
    <w:rsid w:val="002E2EB2"/>
    <w:rsid w:val="002E612E"/>
    <w:rsid w:val="002E672E"/>
    <w:rsid w:val="002E7CC5"/>
    <w:rsid w:val="002F052A"/>
    <w:rsid w:val="002F79D4"/>
    <w:rsid w:val="00302B7D"/>
    <w:rsid w:val="003036BF"/>
    <w:rsid w:val="00306CCB"/>
    <w:rsid w:val="00311700"/>
    <w:rsid w:val="00313362"/>
    <w:rsid w:val="00315C8C"/>
    <w:rsid w:val="003202D1"/>
    <w:rsid w:val="0032258A"/>
    <w:rsid w:val="00323240"/>
    <w:rsid w:val="00327DA8"/>
    <w:rsid w:val="00327FA9"/>
    <w:rsid w:val="00332181"/>
    <w:rsid w:val="00333102"/>
    <w:rsid w:val="00333313"/>
    <w:rsid w:val="00334264"/>
    <w:rsid w:val="00334578"/>
    <w:rsid w:val="00335C00"/>
    <w:rsid w:val="003360A4"/>
    <w:rsid w:val="003375F7"/>
    <w:rsid w:val="003435BC"/>
    <w:rsid w:val="00350057"/>
    <w:rsid w:val="00350BB3"/>
    <w:rsid w:val="00351A9F"/>
    <w:rsid w:val="00353CF1"/>
    <w:rsid w:val="0035755E"/>
    <w:rsid w:val="00361626"/>
    <w:rsid w:val="00361E26"/>
    <w:rsid w:val="00365640"/>
    <w:rsid w:val="00381300"/>
    <w:rsid w:val="00381666"/>
    <w:rsid w:val="00382A4C"/>
    <w:rsid w:val="003854C2"/>
    <w:rsid w:val="00385BA4"/>
    <w:rsid w:val="003868ED"/>
    <w:rsid w:val="00390B57"/>
    <w:rsid w:val="00392C49"/>
    <w:rsid w:val="003968F5"/>
    <w:rsid w:val="003A0255"/>
    <w:rsid w:val="003A1874"/>
    <w:rsid w:val="003A2A35"/>
    <w:rsid w:val="003A3C88"/>
    <w:rsid w:val="003A4315"/>
    <w:rsid w:val="003A7AF2"/>
    <w:rsid w:val="003A7FCD"/>
    <w:rsid w:val="003B2D66"/>
    <w:rsid w:val="003B6171"/>
    <w:rsid w:val="003B6BC8"/>
    <w:rsid w:val="003C6A93"/>
    <w:rsid w:val="003C6D87"/>
    <w:rsid w:val="003D3BB9"/>
    <w:rsid w:val="003D641D"/>
    <w:rsid w:val="003D70D7"/>
    <w:rsid w:val="003E2B52"/>
    <w:rsid w:val="003E3EE5"/>
    <w:rsid w:val="003E48D5"/>
    <w:rsid w:val="003E5D63"/>
    <w:rsid w:val="003E7B3F"/>
    <w:rsid w:val="003F2225"/>
    <w:rsid w:val="003F26CC"/>
    <w:rsid w:val="003F344D"/>
    <w:rsid w:val="003F416E"/>
    <w:rsid w:val="003F43FB"/>
    <w:rsid w:val="004025A2"/>
    <w:rsid w:val="00402A5E"/>
    <w:rsid w:val="00402F79"/>
    <w:rsid w:val="004034E2"/>
    <w:rsid w:val="00404E62"/>
    <w:rsid w:val="00405CCB"/>
    <w:rsid w:val="00405CE5"/>
    <w:rsid w:val="00405EDF"/>
    <w:rsid w:val="00406BF7"/>
    <w:rsid w:val="0041336D"/>
    <w:rsid w:val="0041400D"/>
    <w:rsid w:val="004151E1"/>
    <w:rsid w:val="004157F7"/>
    <w:rsid w:val="004163D3"/>
    <w:rsid w:val="00423740"/>
    <w:rsid w:val="00425BF2"/>
    <w:rsid w:val="00430E5A"/>
    <w:rsid w:val="00431D2B"/>
    <w:rsid w:val="00434A33"/>
    <w:rsid w:val="00435CD7"/>
    <w:rsid w:val="0044204E"/>
    <w:rsid w:val="00442AB9"/>
    <w:rsid w:val="0044674D"/>
    <w:rsid w:val="00450BBB"/>
    <w:rsid w:val="004522DA"/>
    <w:rsid w:val="00454635"/>
    <w:rsid w:val="00454E8B"/>
    <w:rsid w:val="004603E1"/>
    <w:rsid w:val="0046185D"/>
    <w:rsid w:val="00461FE2"/>
    <w:rsid w:val="0046420D"/>
    <w:rsid w:val="004643A2"/>
    <w:rsid w:val="00466F1B"/>
    <w:rsid w:val="00466F2E"/>
    <w:rsid w:val="00471475"/>
    <w:rsid w:val="00474A6B"/>
    <w:rsid w:val="00477703"/>
    <w:rsid w:val="004822DA"/>
    <w:rsid w:val="00484070"/>
    <w:rsid w:val="004914ED"/>
    <w:rsid w:val="00493D55"/>
    <w:rsid w:val="004A2CF2"/>
    <w:rsid w:val="004A4A1C"/>
    <w:rsid w:val="004A52BA"/>
    <w:rsid w:val="004A6FF6"/>
    <w:rsid w:val="004B106D"/>
    <w:rsid w:val="004B49DA"/>
    <w:rsid w:val="004B52CA"/>
    <w:rsid w:val="004B581B"/>
    <w:rsid w:val="004B5CF9"/>
    <w:rsid w:val="004B7989"/>
    <w:rsid w:val="004C11E2"/>
    <w:rsid w:val="004C3439"/>
    <w:rsid w:val="004C56B0"/>
    <w:rsid w:val="004C68D5"/>
    <w:rsid w:val="004C7BCE"/>
    <w:rsid w:val="004D1301"/>
    <w:rsid w:val="004D27D7"/>
    <w:rsid w:val="004D2CB3"/>
    <w:rsid w:val="004D7172"/>
    <w:rsid w:val="004E098F"/>
    <w:rsid w:val="004E20FF"/>
    <w:rsid w:val="004E4344"/>
    <w:rsid w:val="004E5FE8"/>
    <w:rsid w:val="004E67D7"/>
    <w:rsid w:val="004F17CF"/>
    <w:rsid w:val="00503395"/>
    <w:rsid w:val="005052A1"/>
    <w:rsid w:val="00511D22"/>
    <w:rsid w:val="005134A0"/>
    <w:rsid w:val="005154B6"/>
    <w:rsid w:val="00521BFA"/>
    <w:rsid w:val="005221A9"/>
    <w:rsid w:val="00525BB0"/>
    <w:rsid w:val="005317DA"/>
    <w:rsid w:val="005322A7"/>
    <w:rsid w:val="00533FF9"/>
    <w:rsid w:val="0053458A"/>
    <w:rsid w:val="00536A80"/>
    <w:rsid w:val="00537858"/>
    <w:rsid w:val="00537C1D"/>
    <w:rsid w:val="00540E5E"/>
    <w:rsid w:val="005420EA"/>
    <w:rsid w:val="005432D2"/>
    <w:rsid w:val="0054523E"/>
    <w:rsid w:val="005470F1"/>
    <w:rsid w:val="005529D5"/>
    <w:rsid w:val="005539FC"/>
    <w:rsid w:val="005540F8"/>
    <w:rsid w:val="005604D9"/>
    <w:rsid w:val="0056239C"/>
    <w:rsid w:val="00562F56"/>
    <w:rsid w:val="00563FC1"/>
    <w:rsid w:val="005641C0"/>
    <w:rsid w:val="00564EB8"/>
    <w:rsid w:val="00565E09"/>
    <w:rsid w:val="00566254"/>
    <w:rsid w:val="005662A7"/>
    <w:rsid w:val="00566D14"/>
    <w:rsid w:val="00570A50"/>
    <w:rsid w:val="00570AC0"/>
    <w:rsid w:val="00570E2B"/>
    <w:rsid w:val="00571048"/>
    <w:rsid w:val="0057114A"/>
    <w:rsid w:val="00573652"/>
    <w:rsid w:val="0058582B"/>
    <w:rsid w:val="005A1CD1"/>
    <w:rsid w:val="005A2233"/>
    <w:rsid w:val="005A341B"/>
    <w:rsid w:val="005A4760"/>
    <w:rsid w:val="005A552E"/>
    <w:rsid w:val="005B0021"/>
    <w:rsid w:val="005B013E"/>
    <w:rsid w:val="005B110F"/>
    <w:rsid w:val="005B112E"/>
    <w:rsid w:val="005B14BC"/>
    <w:rsid w:val="005B61C4"/>
    <w:rsid w:val="005B7EE2"/>
    <w:rsid w:val="005C7965"/>
    <w:rsid w:val="005C7CAA"/>
    <w:rsid w:val="005D00FF"/>
    <w:rsid w:val="005D1B7D"/>
    <w:rsid w:val="005D2376"/>
    <w:rsid w:val="005D42B9"/>
    <w:rsid w:val="005D4DE1"/>
    <w:rsid w:val="005D4E66"/>
    <w:rsid w:val="005D6548"/>
    <w:rsid w:val="005E0725"/>
    <w:rsid w:val="005E0908"/>
    <w:rsid w:val="005E3374"/>
    <w:rsid w:val="005E39EB"/>
    <w:rsid w:val="005E4F24"/>
    <w:rsid w:val="005E4F3D"/>
    <w:rsid w:val="005E6C5D"/>
    <w:rsid w:val="005E75D2"/>
    <w:rsid w:val="005F0D75"/>
    <w:rsid w:val="005F22E5"/>
    <w:rsid w:val="005F439E"/>
    <w:rsid w:val="00603530"/>
    <w:rsid w:val="00603B7F"/>
    <w:rsid w:val="006053BE"/>
    <w:rsid w:val="00606801"/>
    <w:rsid w:val="00610665"/>
    <w:rsid w:val="00612E7F"/>
    <w:rsid w:val="0061349C"/>
    <w:rsid w:val="00613B37"/>
    <w:rsid w:val="00617717"/>
    <w:rsid w:val="006177D7"/>
    <w:rsid w:val="006256A6"/>
    <w:rsid w:val="00625892"/>
    <w:rsid w:val="006264D7"/>
    <w:rsid w:val="00631B77"/>
    <w:rsid w:val="00632723"/>
    <w:rsid w:val="00634103"/>
    <w:rsid w:val="006365B1"/>
    <w:rsid w:val="00637EBD"/>
    <w:rsid w:val="0064076D"/>
    <w:rsid w:val="00644E99"/>
    <w:rsid w:val="00647094"/>
    <w:rsid w:val="006476E3"/>
    <w:rsid w:val="006559B4"/>
    <w:rsid w:val="006567F2"/>
    <w:rsid w:val="0066216B"/>
    <w:rsid w:val="006630AB"/>
    <w:rsid w:val="00663B86"/>
    <w:rsid w:val="00665594"/>
    <w:rsid w:val="00666203"/>
    <w:rsid w:val="00666581"/>
    <w:rsid w:val="0066666D"/>
    <w:rsid w:val="006810D2"/>
    <w:rsid w:val="00684304"/>
    <w:rsid w:val="0068457D"/>
    <w:rsid w:val="006846B9"/>
    <w:rsid w:val="00685AAD"/>
    <w:rsid w:val="00687F19"/>
    <w:rsid w:val="00690189"/>
    <w:rsid w:val="00691107"/>
    <w:rsid w:val="00692B05"/>
    <w:rsid w:val="00695CD9"/>
    <w:rsid w:val="00697CA1"/>
    <w:rsid w:val="006A0244"/>
    <w:rsid w:val="006A071D"/>
    <w:rsid w:val="006A63C5"/>
    <w:rsid w:val="006B0B41"/>
    <w:rsid w:val="006B2A67"/>
    <w:rsid w:val="006B3EED"/>
    <w:rsid w:val="006B4D81"/>
    <w:rsid w:val="006C773C"/>
    <w:rsid w:val="006C79EA"/>
    <w:rsid w:val="006D1EB3"/>
    <w:rsid w:val="006D2825"/>
    <w:rsid w:val="006D3B5F"/>
    <w:rsid w:val="006D5D69"/>
    <w:rsid w:val="006D6366"/>
    <w:rsid w:val="006E2947"/>
    <w:rsid w:val="006E2FCA"/>
    <w:rsid w:val="006E39E8"/>
    <w:rsid w:val="006E48B4"/>
    <w:rsid w:val="006E6D57"/>
    <w:rsid w:val="006F142E"/>
    <w:rsid w:val="006F152E"/>
    <w:rsid w:val="006F213F"/>
    <w:rsid w:val="006F6780"/>
    <w:rsid w:val="00700963"/>
    <w:rsid w:val="0070122F"/>
    <w:rsid w:val="007039E2"/>
    <w:rsid w:val="00712A20"/>
    <w:rsid w:val="00713CD6"/>
    <w:rsid w:val="0071404E"/>
    <w:rsid w:val="00717086"/>
    <w:rsid w:val="00722A82"/>
    <w:rsid w:val="00725B4B"/>
    <w:rsid w:val="00726049"/>
    <w:rsid w:val="007269C5"/>
    <w:rsid w:val="00733E4D"/>
    <w:rsid w:val="00734623"/>
    <w:rsid w:val="00735DA2"/>
    <w:rsid w:val="00737C7A"/>
    <w:rsid w:val="00745A3C"/>
    <w:rsid w:val="0074608B"/>
    <w:rsid w:val="0074629F"/>
    <w:rsid w:val="00752732"/>
    <w:rsid w:val="0075336B"/>
    <w:rsid w:val="00765D18"/>
    <w:rsid w:val="00766DD2"/>
    <w:rsid w:val="0078376B"/>
    <w:rsid w:val="007843F4"/>
    <w:rsid w:val="00784631"/>
    <w:rsid w:val="00784BE0"/>
    <w:rsid w:val="007869AA"/>
    <w:rsid w:val="0078799D"/>
    <w:rsid w:val="00793F99"/>
    <w:rsid w:val="007940F3"/>
    <w:rsid w:val="007967DF"/>
    <w:rsid w:val="00796D5C"/>
    <w:rsid w:val="007973D8"/>
    <w:rsid w:val="007974F4"/>
    <w:rsid w:val="007976D0"/>
    <w:rsid w:val="007A0F13"/>
    <w:rsid w:val="007A1751"/>
    <w:rsid w:val="007A70A2"/>
    <w:rsid w:val="007B4079"/>
    <w:rsid w:val="007B61B3"/>
    <w:rsid w:val="007C2AF5"/>
    <w:rsid w:val="007C3101"/>
    <w:rsid w:val="007C4641"/>
    <w:rsid w:val="007C4779"/>
    <w:rsid w:val="007C66CD"/>
    <w:rsid w:val="007D598F"/>
    <w:rsid w:val="007D7440"/>
    <w:rsid w:val="007E0C9E"/>
    <w:rsid w:val="007E32F2"/>
    <w:rsid w:val="007E47DE"/>
    <w:rsid w:val="007E552B"/>
    <w:rsid w:val="007E574B"/>
    <w:rsid w:val="007F2C2D"/>
    <w:rsid w:val="007F7510"/>
    <w:rsid w:val="00804C97"/>
    <w:rsid w:val="008050B7"/>
    <w:rsid w:val="00812EDD"/>
    <w:rsid w:val="00813DDD"/>
    <w:rsid w:val="008261E0"/>
    <w:rsid w:val="008279E9"/>
    <w:rsid w:val="00827FC3"/>
    <w:rsid w:val="00830553"/>
    <w:rsid w:val="00832E87"/>
    <w:rsid w:val="0083580E"/>
    <w:rsid w:val="00835C0C"/>
    <w:rsid w:val="00835E78"/>
    <w:rsid w:val="0084201A"/>
    <w:rsid w:val="00843D02"/>
    <w:rsid w:val="0085190F"/>
    <w:rsid w:val="00852BBE"/>
    <w:rsid w:val="008545DF"/>
    <w:rsid w:val="00862B9B"/>
    <w:rsid w:val="00863D1F"/>
    <w:rsid w:val="008646FD"/>
    <w:rsid w:val="00866993"/>
    <w:rsid w:val="00867B57"/>
    <w:rsid w:val="0087143C"/>
    <w:rsid w:val="0087344F"/>
    <w:rsid w:val="00873CEE"/>
    <w:rsid w:val="00876776"/>
    <w:rsid w:val="00881D99"/>
    <w:rsid w:val="00881E1D"/>
    <w:rsid w:val="00882502"/>
    <w:rsid w:val="008906E4"/>
    <w:rsid w:val="00890FF2"/>
    <w:rsid w:val="00892CA4"/>
    <w:rsid w:val="00894B37"/>
    <w:rsid w:val="008A4B37"/>
    <w:rsid w:val="008A6DEC"/>
    <w:rsid w:val="008A7CEE"/>
    <w:rsid w:val="008B0228"/>
    <w:rsid w:val="008B0D46"/>
    <w:rsid w:val="008B293A"/>
    <w:rsid w:val="008B2EF5"/>
    <w:rsid w:val="008B35FF"/>
    <w:rsid w:val="008B4305"/>
    <w:rsid w:val="008B498E"/>
    <w:rsid w:val="008B5C5F"/>
    <w:rsid w:val="008C2415"/>
    <w:rsid w:val="008C3047"/>
    <w:rsid w:val="008C33CC"/>
    <w:rsid w:val="008C55BE"/>
    <w:rsid w:val="008C7232"/>
    <w:rsid w:val="008D0353"/>
    <w:rsid w:val="008D03E2"/>
    <w:rsid w:val="008D340D"/>
    <w:rsid w:val="008D4CD7"/>
    <w:rsid w:val="008E191D"/>
    <w:rsid w:val="008E32F6"/>
    <w:rsid w:val="008E34D4"/>
    <w:rsid w:val="008E538A"/>
    <w:rsid w:val="008F2B69"/>
    <w:rsid w:val="008F4BF3"/>
    <w:rsid w:val="008F52F1"/>
    <w:rsid w:val="008F6B4F"/>
    <w:rsid w:val="0090016B"/>
    <w:rsid w:val="00904226"/>
    <w:rsid w:val="00906B7B"/>
    <w:rsid w:val="00911B0A"/>
    <w:rsid w:val="0091364C"/>
    <w:rsid w:val="00914B27"/>
    <w:rsid w:val="00915F28"/>
    <w:rsid w:val="00917B73"/>
    <w:rsid w:val="00917C24"/>
    <w:rsid w:val="00920E14"/>
    <w:rsid w:val="0092325F"/>
    <w:rsid w:val="00924A5B"/>
    <w:rsid w:val="00930FB9"/>
    <w:rsid w:val="00933209"/>
    <w:rsid w:val="00934E4F"/>
    <w:rsid w:val="0093566B"/>
    <w:rsid w:val="00936477"/>
    <w:rsid w:val="00940856"/>
    <w:rsid w:val="00945A59"/>
    <w:rsid w:val="0095039A"/>
    <w:rsid w:val="0095060C"/>
    <w:rsid w:val="00952D17"/>
    <w:rsid w:val="0095355D"/>
    <w:rsid w:val="00955479"/>
    <w:rsid w:val="00961A17"/>
    <w:rsid w:val="009640A2"/>
    <w:rsid w:val="00966809"/>
    <w:rsid w:val="0097170A"/>
    <w:rsid w:val="0097212B"/>
    <w:rsid w:val="0097262B"/>
    <w:rsid w:val="00972B8A"/>
    <w:rsid w:val="00972F3C"/>
    <w:rsid w:val="00980E7D"/>
    <w:rsid w:val="00983BBD"/>
    <w:rsid w:val="00985D06"/>
    <w:rsid w:val="009860F7"/>
    <w:rsid w:val="009911DF"/>
    <w:rsid w:val="009922C5"/>
    <w:rsid w:val="009945B2"/>
    <w:rsid w:val="00995C41"/>
    <w:rsid w:val="009A1FBD"/>
    <w:rsid w:val="009A3A66"/>
    <w:rsid w:val="009A5625"/>
    <w:rsid w:val="009A64E4"/>
    <w:rsid w:val="009B0254"/>
    <w:rsid w:val="009B10EE"/>
    <w:rsid w:val="009B4279"/>
    <w:rsid w:val="009B6007"/>
    <w:rsid w:val="009B68C7"/>
    <w:rsid w:val="009C1301"/>
    <w:rsid w:val="009C2AC1"/>
    <w:rsid w:val="009C3A6D"/>
    <w:rsid w:val="009C44FD"/>
    <w:rsid w:val="009C45CA"/>
    <w:rsid w:val="009C4C96"/>
    <w:rsid w:val="009C7C6D"/>
    <w:rsid w:val="009D623D"/>
    <w:rsid w:val="009F034C"/>
    <w:rsid w:val="009F0EE3"/>
    <w:rsid w:val="009F2991"/>
    <w:rsid w:val="009F2B74"/>
    <w:rsid w:val="009F2F2A"/>
    <w:rsid w:val="009F3B77"/>
    <w:rsid w:val="009F6F7F"/>
    <w:rsid w:val="00A00C66"/>
    <w:rsid w:val="00A02E34"/>
    <w:rsid w:val="00A04B38"/>
    <w:rsid w:val="00A054BE"/>
    <w:rsid w:val="00A076AD"/>
    <w:rsid w:val="00A1202D"/>
    <w:rsid w:val="00A133AA"/>
    <w:rsid w:val="00A14A1D"/>
    <w:rsid w:val="00A17243"/>
    <w:rsid w:val="00A205EF"/>
    <w:rsid w:val="00A23475"/>
    <w:rsid w:val="00A23E58"/>
    <w:rsid w:val="00A252B9"/>
    <w:rsid w:val="00A26271"/>
    <w:rsid w:val="00A30912"/>
    <w:rsid w:val="00A33D7B"/>
    <w:rsid w:val="00A3635E"/>
    <w:rsid w:val="00A402A7"/>
    <w:rsid w:val="00A41B74"/>
    <w:rsid w:val="00A41C6A"/>
    <w:rsid w:val="00A41E97"/>
    <w:rsid w:val="00A42CFA"/>
    <w:rsid w:val="00A432CA"/>
    <w:rsid w:val="00A44844"/>
    <w:rsid w:val="00A44B29"/>
    <w:rsid w:val="00A469FA"/>
    <w:rsid w:val="00A47505"/>
    <w:rsid w:val="00A50C16"/>
    <w:rsid w:val="00A541E1"/>
    <w:rsid w:val="00A63B8C"/>
    <w:rsid w:val="00A63BD7"/>
    <w:rsid w:val="00A6559E"/>
    <w:rsid w:val="00A666D3"/>
    <w:rsid w:val="00A67EF7"/>
    <w:rsid w:val="00A704C2"/>
    <w:rsid w:val="00A71682"/>
    <w:rsid w:val="00A71E56"/>
    <w:rsid w:val="00A746FF"/>
    <w:rsid w:val="00A755F6"/>
    <w:rsid w:val="00A763C3"/>
    <w:rsid w:val="00A7759B"/>
    <w:rsid w:val="00A81D8F"/>
    <w:rsid w:val="00A82359"/>
    <w:rsid w:val="00A824A7"/>
    <w:rsid w:val="00A85891"/>
    <w:rsid w:val="00A866D6"/>
    <w:rsid w:val="00A873E1"/>
    <w:rsid w:val="00A92065"/>
    <w:rsid w:val="00AA7454"/>
    <w:rsid w:val="00AB2FF7"/>
    <w:rsid w:val="00AB55E8"/>
    <w:rsid w:val="00AB5AE1"/>
    <w:rsid w:val="00AB7B8A"/>
    <w:rsid w:val="00AC0F64"/>
    <w:rsid w:val="00AD0AEE"/>
    <w:rsid w:val="00AD214D"/>
    <w:rsid w:val="00AD3D45"/>
    <w:rsid w:val="00AD623E"/>
    <w:rsid w:val="00AE4C6E"/>
    <w:rsid w:val="00AE5943"/>
    <w:rsid w:val="00AE5E6A"/>
    <w:rsid w:val="00AE63A4"/>
    <w:rsid w:val="00AE63CB"/>
    <w:rsid w:val="00AF5CA8"/>
    <w:rsid w:val="00AF6BC3"/>
    <w:rsid w:val="00AF769C"/>
    <w:rsid w:val="00B022EE"/>
    <w:rsid w:val="00B04FFC"/>
    <w:rsid w:val="00B06337"/>
    <w:rsid w:val="00B10B64"/>
    <w:rsid w:val="00B10BED"/>
    <w:rsid w:val="00B207E5"/>
    <w:rsid w:val="00B21DFE"/>
    <w:rsid w:val="00B226FD"/>
    <w:rsid w:val="00B238FF"/>
    <w:rsid w:val="00B258CD"/>
    <w:rsid w:val="00B27D32"/>
    <w:rsid w:val="00B27F95"/>
    <w:rsid w:val="00B3206E"/>
    <w:rsid w:val="00B33D18"/>
    <w:rsid w:val="00B34A71"/>
    <w:rsid w:val="00B35449"/>
    <w:rsid w:val="00B358D3"/>
    <w:rsid w:val="00B3595B"/>
    <w:rsid w:val="00B371C6"/>
    <w:rsid w:val="00B37D5B"/>
    <w:rsid w:val="00B41EDE"/>
    <w:rsid w:val="00B43AB6"/>
    <w:rsid w:val="00B43CFA"/>
    <w:rsid w:val="00B5097D"/>
    <w:rsid w:val="00B52E8A"/>
    <w:rsid w:val="00B53E93"/>
    <w:rsid w:val="00B55640"/>
    <w:rsid w:val="00B5590D"/>
    <w:rsid w:val="00B567A8"/>
    <w:rsid w:val="00B60A69"/>
    <w:rsid w:val="00B626BA"/>
    <w:rsid w:val="00B64636"/>
    <w:rsid w:val="00B66C1B"/>
    <w:rsid w:val="00B6750A"/>
    <w:rsid w:val="00B76124"/>
    <w:rsid w:val="00B804C4"/>
    <w:rsid w:val="00B80517"/>
    <w:rsid w:val="00B82885"/>
    <w:rsid w:val="00B836EF"/>
    <w:rsid w:val="00B8535B"/>
    <w:rsid w:val="00B86577"/>
    <w:rsid w:val="00B873BB"/>
    <w:rsid w:val="00B8747B"/>
    <w:rsid w:val="00B87761"/>
    <w:rsid w:val="00BA0368"/>
    <w:rsid w:val="00BA1D2F"/>
    <w:rsid w:val="00BA2804"/>
    <w:rsid w:val="00BA2BBD"/>
    <w:rsid w:val="00BA356F"/>
    <w:rsid w:val="00BA3978"/>
    <w:rsid w:val="00BA521B"/>
    <w:rsid w:val="00BB1442"/>
    <w:rsid w:val="00BB3DBE"/>
    <w:rsid w:val="00BB4853"/>
    <w:rsid w:val="00BB516C"/>
    <w:rsid w:val="00BB6E17"/>
    <w:rsid w:val="00BB7C79"/>
    <w:rsid w:val="00BC1C89"/>
    <w:rsid w:val="00BC3CD9"/>
    <w:rsid w:val="00BC4184"/>
    <w:rsid w:val="00BC5E78"/>
    <w:rsid w:val="00BE09F3"/>
    <w:rsid w:val="00BE22F9"/>
    <w:rsid w:val="00BE5E00"/>
    <w:rsid w:val="00BE609E"/>
    <w:rsid w:val="00C02BCC"/>
    <w:rsid w:val="00C03578"/>
    <w:rsid w:val="00C04856"/>
    <w:rsid w:val="00C048A6"/>
    <w:rsid w:val="00C06C09"/>
    <w:rsid w:val="00C07215"/>
    <w:rsid w:val="00C1376D"/>
    <w:rsid w:val="00C2022F"/>
    <w:rsid w:val="00C24064"/>
    <w:rsid w:val="00C25567"/>
    <w:rsid w:val="00C357DC"/>
    <w:rsid w:val="00C364C7"/>
    <w:rsid w:val="00C422ED"/>
    <w:rsid w:val="00C450AC"/>
    <w:rsid w:val="00C46932"/>
    <w:rsid w:val="00C50B88"/>
    <w:rsid w:val="00C53925"/>
    <w:rsid w:val="00C54793"/>
    <w:rsid w:val="00C56332"/>
    <w:rsid w:val="00C56703"/>
    <w:rsid w:val="00C6221C"/>
    <w:rsid w:val="00C62C0B"/>
    <w:rsid w:val="00C6361B"/>
    <w:rsid w:val="00C66D80"/>
    <w:rsid w:val="00C765E2"/>
    <w:rsid w:val="00C81604"/>
    <w:rsid w:val="00C81D17"/>
    <w:rsid w:val="00C83FAE"/>
    <w:rsid w:val="00C8579D"/>
    <w:rsid w:val="00C871BB"/>
    <w:rsid w:val="00C8775E"/>
    <w:rsid w:val="00C934AB"/>
    <w:rsid w:val="00C9770A"/>
    <w:rsid w:val="00CA098C"/>
    <w:rsid w:val="00CA4951"/>
    <w:rsid w:val="00CA6AB7"/>
    <w:rsid w:val="00CA780B"/>
    <w:rsid w:val="00CB0CDF"/>
    <w:rsid w:val="00CB13B4"/>
    <w:rsid w:val="00CB23C2"/>
    <w:rsid w:val="00CB3C21"/>
    <w:rsid w:val="00CB4503"/>
    <w:rsid w:val="00CB5C5E"/>
    <w:rsid w:val="00CB7BF2"/>
    <w:rsid w:val="00CC0D3E"/>
    <w:rsid w:val="00CC317B"/>
    <w:rsid w:val="00CC53B5"/>
    <w:rsid w:val="00CC7C68"/>
    <w:rsid w:val="00CD06EF"/>
    <w:rsid w:val="00CD364A"/>
    <w:rsid w:val="00CD3924"/>
    <w:rsid w:val="00CD4F68"/>
    <w:rsid w:val="00CE1523"/>
    <w:rsid w:val="00CE430B"/>
    <w:rsid w:val="00CF11D2"/>
    <w:rsid w:val="00CF3DB6"/>
    <w:rsid w:val="00CF3FB3"/>
    <w:rsid w:val="00CF5A29"/>
    <w:rsid w:val="00CF7A89"/>
    <w:rsid w:val="00D02FEB"/>
    <w:rsid w:val="00D0434D"/>
    <w:rsid w:val="00D066CF"/>
    <w:rsid w:val="00D0700B"/>
    <w:rsid w:val="00D072C0"/>
    <w:rsid w:val="00D12EF8"/>
    <w:rsid w:val="00D13858"/>
    <w:rsid w:val="00D140E5"/>
    <w:rsid w:val="00D16B1C"/>
    <w:rsid w:val="00D17E3C"/>
    <w:rsid w:val="00D22D3C"/>
    <w:rsid w:val="00D24AD8"/>
    <w:rsid w:val="00D30E56"/>
    <w:rsid w:val="00D316C6"/>
    <w:rsid w:val="00D35730"/>
    <w:rsid w:val="00D37383"/>
    <w:rsid w:val="00D40D50"/>
    <w:rsid w:val="00D40EF5"/>
    <w:rsid w:val="00D41E84"/>
    <w:rsid w:val="00D47D73"/>
    <w:rsid w:val="00D575AA"/>
    <w:rsid w:val="00D61D35"/>
    <w:rsid w:val="00D6747D"/>
    <w:rsid w:val="00D724EC"/>
    <w:rsid w:val="00D73BA3"/>
    <w:rsid w:val="00D73ED9"/>
    <w:rsid w:val="00D75B42"/>
    <w:rsid w:val="00D76052"/>
    <w:rsid w:val="00D8032D"/>
    <w:rsid w:val="00D83D8B"/>
    <w:rsid w:val="00D846BD"/>
    <w:rsid w:val="00D8529C"/>
    <w:rsid w:val="00D85676"/>
    <w:rsid w:val="00D9068A"/>
    <w:rsid w:val="00D90F19"/>
    <w:rsid w:val="00D96E58"/>
    <w:rsid w:val="00DA1678"/>
    <w:rsid w:val="00DA21EC"/>
    <w:rsid w:val="00DA25AF"/>
    <w:rsid w:val="00DA7887"/>
    <w:rsid w:val="00DA7A3F"/>
    <w:rsid w:val="00DB0007"/>
    <w:rsid w:val="00DB0A5F"/>
    <w:rsid w:val="00DB2C59"/>
    <w:rsid w:val="00DB40BA"/>
    <w:rsid w:val="00DB6E05"/>
    <w:rsid w:val="00DB75E3"/>
    <w:rsid w:val="00DB7BB1"/>
    <w:rsid w:val="00DC0EF1"/>
    <w:rsid w:val="00DC0F01"/>
    <w:rsid w:val="00DD057A"/>
    <w:rsid w:val="00DD1512"/>
    <w:rsid w:val="00DD40C4"/>
    <w:rsid w:val="00DD4D4C"/>
    <w:rsid w:val="00DD5ACC"/>
    <w:rsid w:val="00DD6CD8"/>
    <w:rsid w:val="00DD7AC4"/>
    <w:rsid w:val="00DE0E13"/>
    <w:rsid w:val="00DE61C6"/>
    <w:rsid w:val="00DE6CDC"/>
    <w:rsid w:val="00DE729B"/>
    <w:rsid w:val="00DF083A"/>
    <w:rsid w:val="00DF5539"/>
    <w:rsid w:val="00E0094C"/>
    <w:rsid w:val="00E072E9"/>
    <w:rsid w:val="00E07846"/>
    <w:rsid w:val="00E12FF9"/>
    <w:rsid w:val="00E170C0"/>
    <w:rsid w:val="00E2332F"/>
    <w:rsid w:val="00E23E5A"/>
    <w:rsid w:val="00E24E64"/>
    <w:rsid w:val="00E26487"/>
    <w:rsid w:val="00E31E14"/>
    <w:rsid w:val="00E32C33"/>
    <w:rsid w:val="00E33E07"/>
    <w:rsid w:val="00E34206"/>
    <w:rsid w:val="00E40BFF"/>
    <w:rsid w:val="00E4392A"/>
    <w:rsid w:val="00E4415E"/>
    <w:rsid w:val="00E44497"/>
    <w:rsid w:val="00E449FE"/>
    <w:rsid w:val="00E50F3C"/>
    <w:rsid w:val="00E528C8"/>
    <w:rsid w:val="00E535C2"/>
    <w:rsid w:val="00E54796"/>
    <w:rsid w:val="00E57431"/>
    <w:rsid w:val="00E635B4"/>
    <w:rsid w:val="00E636F3"/>
    <w:rsid w:val="00E639AA"/>
    <w:rsid w:val="00E71257"/>
    <w:rsid w:val="00E72CC7"/>
    <w:rsid w:val="00E743C7"/>
    <w:rsid w:val="00E750B6"/>
    <w:rsid w:val="00E76492"/>
    <w:rsid w:val="00E76D68"/>
    <w:rsid w:val="00E80B16"/>
    <w:rsid w:val="00E80B47"/>
    <w:rsid w:val="00E8341F"/>
    <w:rsid w:val="00E86F7F"/>
    <w:rsid w:val="00E87221"/>
    <w:rsid w:val="00E90D27"/>
    <w:rsid w:val="00E929EB"/>
    <w:rsid w:val="00E933CD"/>
    <w:rsid w:val="00E935B4"/>
    <w:rsid w:val="00E945E5"/>
    <w:rsid w:val="00E95D6D"/>
    <w:rsid w:val="00E96A18"/>
    <w:rsid w:val="00E97824"/>
    <w:rsid w:val="00EA01D0"/>
    <w:rsid w:val="00EA0C67"/>
    <w:rsid w:val="00EA3A78"/>
    <w:rsid w:val="00EB0155"/>
    <w:rsid w:val="00EB0ADD"/>
    <w:rsid w:val="00EB12D4"/>
    <w:rsid w:val="00EB2DDB"/>
    <w:rsid w:val="00EB5DDB"/>
    <w:rsid w:val="00EB73DF"/>
    <w:rsid w:val="00EC0A75"/>
    <w:rsid w:val="00EC5459"/>
    <w:rsid w:val="00EC5C5F"/>
    <w:rsid w:val="00ED329E"/>
    <w:rsid w:val="00ED6E76"/>
    <w:rsid w:val="00EE27E6"/>
    <w:rsid w:val="00EE2D10"/>
    <w:rsid w:val="00EE323D"/>
    <w:rsid w:val="00EE386C"/>
    <w:rsid w:val="00EE4C0B"/>
    <w:rsid w:val="00EE76B3"/>
    <w:rsid w:val="00EF174B"/>
    <w:rsid w:val="00EF45E6"/>
    <w:rsid w:val="00F00FA5"/>
    <w:rsid w:val="00F02617"/>
    <w:rsid w:val="00F0311D"/>
    <w:rsid w:val="00F0354F"/>
    <w:rsid w:val="00F10EB5"/>
    <w:rsid w:val="00F116DD"/>
    <w:rsid w:val="00F11D34"/>
    <w:rsid w:val="00F156C9"/>
    <w:rsid w:val="00F15B5D"/>
    <w:rsid w:val="00F15E2B"/>
    <w:rsid w:val="00F17615"/>
    <w:rsid w:val="00F22505"/>
    <w:rsid w:val="00F24FA8"/>
    <w:rsid w:val="00F272BA"/>
    <w:rsid w:val="00F30D93"/>
    <w:rsid w:val="00F3288F"/>
    <w:rsid w:val="00F3344D"/>
    <w:rsid w:val="00F3419D"/>
    <w:rsid w:val="00F350D8"/>
    <w:rsid w:val="00F37B5D"/>
    <w:rsid w:val="00F44559"/>
    <w:rsid w:val="00F4484A"/>
    <w:rsid w:val="00F46914"/>
    <w:rsid w:val="00F543E6"/>
    <w:rsid w:val="00F56C8E"/>
    <w:rsid w:val="00F57123"/>
    <w:rsid w:val="00F6014E"/>
    <w:rsid w:val="00F63100"/>
    <w:rsid w:val="00F73A2C"/>
    <w:rsid w:val="00F77DC4"/>
    <w:rsid w:val="00F80AEC"/>
    <w:rsid w:val="00F82827"/>
    <w:rsid w:val="00F90E72"/>
    <w:rsid w:val="00F919B5"/>
    <w:rsid w:val="00F9382F"/>
    <w:rsid w:val="00F94A6B"/>
    <w:rsid w:val="00F94C3D"/>
    <w:rsid w:val="00F94F4C"/>
    <w:rsid w:val="00F95BD0"/>
    <w:rsid w:val="00FA1C1C"/>
    <w:rsid w:val="00FA2598"/>
    <w:rsid w:val="00FA25FC"/>
    <w:rsid w:val="00FA6890"/>
    <w:rsid w:val="00FA6DAC"/>
    <w:rsid w:val="00FA777C"/>
    <w:rsid w:val="00FB26A7"/>
    <w:rsid w:val="00FB2EA1"/>
    <w:rsid w:val="00FB74E0"/>
    <w:rsid w:val="00FC00DD"/>
    <w:rsid w:val="00FC1988"/>
    <w:rsid w:val="00FC24CC"/>
    <w:rsid w:val="00FC2D68"/>
    <w:rsid w:val="00FC357F"/>
    <w:rsid w:val="00FC78A6"/>
    <w:rsid w:val="00FD33BD"/>
    <w:rsid w:val="00FD35BC"/>
    <w:rsid w:val="00FD3B23"/>
    <w:rsid w:val="00FD439D"/>
    <w:rsid w:val="00FE012E"/>
    <w:rsid w:val="00FE2A43"/>
    <w:rsid w:val="00FF1E0E"/>
    <w:rsid w:val="00FF31CC"/>
    <w:rsid w:val="00FF3C71"/>
    <w:rsid w:val="0ED6D3B0"/>
    <w:rsid w:val="10023641"/>
    <w:rsid w:val="10541C14"/>
    <w:rsid w:val="1AA51062"/>
    <w:rsid w:val="25D88070"/>
    <w:rsid w:val="2769FE86"/>
    <w:rsid w:val="3943EED2"/>
    <w:rsid w:val="42299667"/>
    <w:rsid w:val="48DAED92"/>
    <w:rsid w:val="4EAE9A06"/>
    <w:rsid w:val="4FA192B0"/>
    <w:rsid w:val="5182F178"/>
    <w:rsid w:val="54BF24C6"/>
    <w:rsid w:val="5A838DBF"/>
    <w:rsid w:val="64ABFEC0"/>
    <w:rsid w:val="663EC09C"/>
    <w:rsid w:val="664ABF61"/>
    <w:rsid w:val="75061D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90AB48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ru-RU" w:bidi="ru-RU"/>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Sample"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BB4853"/>
    <w:pPr>
      <w:spacing w:before="120" w:after="120" w:line="240" w:lineRule="auto"/>
    </w:pPr>
    <w:rPr>
      <w:rFonts w:ascii="Tahoma" w:eastAsia="MS Mincho" w:hAnsi="Tahoma" w:cs="Tahoma"/>
      <w:sz w:val="19"/>
      <w:szCs w:val="19"/>
    </w:rPr>
  </w:style>
  <w:style w:type="paragraph" w:styleId="Heading1">
    <w:name w:val="heading 1"/>
    <w:basedOn w:val="Normal"/>
    <w:link w:val="Heading1Char"/>
    <w:uiPriority w:val="99"/>
    <w:qFormat/>
    <w:rsid w:val="00431D2B"/>
    <w:pPr>
      <w:numPr>
        <w:numId w:val="6"/>
      </w:numPr>
      <w:tabs>
        <w:tab w:val="clear" w:pos="540"/>
        <w:tab w:val="num" w:pos="5940"/>
      </w:tabs>
      <w:ind w:left="5937"/>
      <w:outlineLvl w:val="0"/>
    </w:pPr>
    <w:rPr>
      <w:b/>
      <w:bCs/>
    </w:rPr>
  </w:style>
  <w:style w:type="paragraph" w:styleId="Heading2">
    <w:name w:val="heading 2"/>
    <w:basedOn w:val="Normal"/>
    <w:link w:val="Heading2Char"/>
    <w:uiPriority w:val="99"/>
    <w:qFormat/>
    <w:rsid w:val="00431D2B"/>
    <w:pPr>
      <w:numPr>
        <w:ilvl w:val="1"/>
        <w:numId w:val="6"/>
      </w:numPr>
      <w:outlineLvl w:val="1"/>
    </w:pPr>
    <w:rPr>
      <w:b/>
      <w:bCs/>
    </w:rPr>
  </w:style>
  <w:style w:type="paragraph" w:styleId="Heading3">
    <w:name w:val="heading 3"/>
    <w:basedOn w:val="Normal"/>
    <w:link w:val="Heading3Char"/>
    <w:uiPriority w:val="99"/>
    <w:qFormat/>
    <w:rsid w:val="00431D2B"/>
    <w:pPr>
      <w:numPr>
        <w:ilvl w:val="2"/>
        <w:numId w:val="6"/>
      </w:numPr>
      <w:tabs>
        <w:tab w:val="left" w:pos="1077"/>
      </w:tabs>
      <w:outlineLvl w:val="2"/>
    </w:pPr>
  </w:style>
  <w:style w:type="paragraph" w:styleId="Heading4">
    <w:name w:val="heading 4"/>
    <w:basedOn w:val="Normal"/>
    <w:link w:val="Heading4Char"/>
    <w:uiPriority w:val="99"/>
    <w:qFormat/>
    <w:rsid w:val="00431D2B"/>
    <w:pPr>
      <w:numPr>
        <w:ilvl w:val="3"/>
        <w:numId w:val="6"/>
      </w:numPr>
      <w:outlineLvl w:val="3"/>
    </w:pPr>
  </w:style>
  <w:style w:type="paragraph" w:styleId="Heading5">
    <w:name w:val="heading 5"/>
    <w:basedOn w:val="Normal"/>
    <w:link w:val="Heading5Char"/>
    <w:uiPriority w:val="99"/>
    <w:qFormat/>
    <w:rsid w:val="00431D2B"/>
    <w:pPr>
      <w:numPr>
        <w:ilvl w:val="4"/>
        <w:numId w:val="6"/>
      </w:numPr>
      <w:tabs>
        <w:tab w:val="left" w:pos="1792"/>
      </w:tabs>
      <w:outlineLvl w:val="4"/>
    </w:pPr>
  </w:style>
  <w:style w:type="paragraph" w:styleId="Heading6">
    <w:name w:val="heading 6"/>
    <w:basedOn w:val="Normal"/>
    <w:link w:val="Heading6Char"/>
    <w:uiPriority w:val="99"/>
    <w:qFormat/>
    <w:rsid w:val="00431D2B"/>
    <w:pPr>
      <w:numPr>
        <w:ilvl w:val="5"/>
        <w:numId w:val="6"/>
      </w:numPr>
      <w:outlineLvl w:val="5"/>
    </w:pPr>
  </w:style>
  <w:style w:type="paragraph" w:styleId="Heading7">
    <w:name w:val="heading 7"/>
    <w:basedOn w:val="Normal"/>
    <w:link w:val="Heading7Char"/>
    <w:uiPriority w:val="99"/>
    <w:qFormat/>
    <w:rsid w:val="00431D2B"/>
    <w:pPr>
      <w:numPr>
        <w:ilvl w:val="6"/>
        <w:numId w:val="6"/>
      </w:numPr>
      <w:outlineLvl w:val="6"/>
    </w:pPr>
  </w:style>
  <w:style w:type="paragraph" w:styleId="Heading8">
    <w:name w:val="heading 8"/>
    <w:basedOn w:val="Normal"/>
    <w:link w:val="Heading8Char"/>
    <w:uiPriority w:val="99"/>
    <w:qFormat/>
    <w:rsid w:val="00431D2B"/>
    <w:pPr>
      <w:numPr>
        <w:ilvl w:val="7"/>
        <w:numId w:val="6"/>
      </w:numPr>
      <w:outlineLvl w:val="7"/>
    </w:pPr>
  </w:style>
  <w:style w:type="paragraph" w:styleId="Heading9">
    <w:name w:val="heading 9"/>
    <w:basedOn w:val="Normal"/>
    <w:link w:val="Heading9Char"/>
    <w:uiPriority w:val="99"/>
    <w:qFormat/>
    <w:rsid w:val="00431D2B"/>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D2B"/>
    <w:rPr>
      <w:rFonts w:ascii="Tahoma" w:eastAsia="MS Mincho" w:hAnsi="Tahoma" w:cs="Tahoma"/>
      <w:b/>
      <w:bCs/>
      <w:sz w:val="19"/>
      <w:szCs w:val="19"/>
    </w:rPr>
  </w:style>
  <w:style w:type="character" w:customStyle="1" w:styleId="Heading2Char">
    <w:name w:val="Heading 2 Char"/>
    <w:basedOn w:val="DefaultParagraphFont"/>
    <w:link w:val="Heading2"/>
    <w:uiPriority w:val="99"/>
    <w:locked/>
    <w:rsid w:val="00431D2B"/>
    <w:rPr>
      <w:rFonts w:ascii="Tahoma" w:eastAsia="MS Mincho" w:hAnsi="Tahoma" w:cs="Tahoma"/>
      <w:b/>
      <w:bCs/>
      <w:sz w:val="19"/>
      <w:szCs w:val="19"/>
    </w:rPr>
  </w:style>
  <w:style w:type="character" w:customStyle="1" w:styleId="Heading3Char">
    <w:name w:val="Heading 3 Char"/>
    <w:basedOn w:val="DefaultParagraphFont"/>
    <w:link w:val="Heading3"/>
    <w:uiPriority w:val="99"/>
    <w:locked/>
    <w:rsid w:val="00431D2B"/>
    <w:rPr>
      <w:rFonts w:ascii="Tahoma" w:eastAsia="MS Mincho" w:hAnsi="Tahoma" w:cs="Tahoma"/>
      <w:sz w:val="19"/>
      <w:szCs w:val="19"/>
    </w:rPr>
  </w:style>
  <w:style w:type="character" w:customStyle="1" w:styleId="Heading4Char">
    <w:name w:val="Heading 4 Char"/>
    <w:basedOn w:val="DefaultParagraphFont"/>
    <w:link w:val="Heading4"/>
    <w:uiPriority w:val="99"/>
    <w:locked/>
    <w:rsid w:val="00431D2B"/>
    <w:rPr>
      <w:rFonts w:ascii="Tahoma" w:eastAsia="MS Mincho" w:hAnsi="Tahoma" w:cs="Tahoma"/>
      <w:sz w:val="19"/>
      <w:szCs w:val="19"/>
    </w:rPr>
  </w:style>
  <w:style w:type="character" w:customStyle="1" w:styleId="Heading5Char">
    <w:name w:val="Heading 5 Char"/>
    <w:basedOn w:val="DefaultParagraphFont"/>
    <w:link w:val="Heading5"/>
    <w:uiPriority w:val="99"/>
    <w:locked/>
    <w:rsid w:val="00431D2B"/>
    <w:rPr>
      <w:rFonts w:ascii="Tahoma" w:eastAsia="MS Mincho" w:hAnsi="Tahoma" w:cs="Tahoma"/>
      <w:sz w:val="19"/>
      <w:szCs w:val="19"/>
    </w:rPr>
  </w:style>
  <w:style w:type="character" w:customStyle="1" w:styleId="Heading6Char">
    <w:name w:val="Heading 6 Char"/>
    <w:basedOn w:val="DefaultParagraphFont"/>
    <w:link w:val="Heading6"/>
    <w:uiPriority w:val="99"/>
    <w:locked/>
    <w:rsid w:val="00431D2B"/>
    <w:rPr>
      <w:rFonts w:ascii="Tahoma" w:eastAsia="MS Mincho" w:hAnsi="Tahoma" w:cs="Tahoma"/>
      <w:sz w:val="19"/>
      <w:szCs w:val="19"/>
    </w:rPr>
  </w:style>
  <w:style w:type="character" w:customStyle="1" w:styleId="Heading7Char">
    <w:name w:val="Heading 7 Char"/>
    <w:basedOn w:val="DefaultParagraphFont"/>
    <w:link w:val="Heading7"/>
    <w:uiPriority w:val="99"/>
    <w:locked/>
    <w:rsid w:val="00431D2B"/>
    <w:rPr>
      <w:rFonts w:ascii="Tahoma" w:eastAsia="MS Mincho" w:hAnsi="Tahoma" w:cs="Tahoma"/>
      <w:sz w:val="19"/>
      <w:szCs w:val="19"/>
    </w:rPr>
  </w:style>
  <w:style w:type="character" w:customStyle="1" w:styleId="Heading8Char">
    <w:name w:val="Heading 8 Char"/>
    <w:basedOn w:val="DefaultParagraphFont"/>
    <w:link w:val="Heading8"/>
    <w:uiPriority w:val="99"/>
    <w:locked/>
    <w:rsid w:val="00431D2B"/>
    <w:rPr>
      <w:rFonts w:ascii="Tahoma" w:eastAsia="MS Mincho" w:hAnsi="Tahoma" w:cs="Tahoma"/>
      <w:sz w:val="19"/>
      <w:szCs w:val="19"/>
    </w:rPr>
  </w:style>
  <w:style w:type="character" w:customStyle="1" w:styleId="Heading9Char">
    <w:name w:val="Heading 9 Char"/>
    <w:basedOn w:val="DefaultParagraphFont"/>
    <w:link w:val="Heading9"/>
    <w:uiPriority w:val="99"/>
    <w:locked/>
    <w:rsid w:val="00431D2B"/>
    <w:rPr>
      <w:rFonts w:ascii="Tahoma" w:eastAsia="MS Mincho" w:hAnsi="Tahoma" w:cs="Tahoma"/>
      <w:sz w:val="19"/>
      <w:szCs w:val="19"/>
    </w:rPr>
  </w:style>
  <w:style w:type="character" w:customStyle="1" w:styleId="Bullet3Char1">
    <w:name w:val="Bullet 3 Char1"/>
    <w:basedOn w:val="DefaultParagraphFont"/>
    <w:link w:val="Bullet3"/>
    <w:uiPriority w:val="99"/>
    <w:locked/>
    <w:rsid w:val="00431D2B"/>
    <w:rPr>
      <w:rFonts w:ascii="Tahoma" w:hAnsi="Tahoma" w:cs="Tahoma"/>
      <w:sz w:val="19"/>
      <w:szCs w:val="19"/>
    </w:rPr>
  </w:style>
  <w:style w:type="character" w:customStyle="1" w:styleId="Body1Char1">
    <w:name w:val="Body 1 Char1"/>
    <w:basedOn w:val="DefaultParagraphFont"/>
    <w:link w:val="Body1"/>
    <w:uiPriority w:val="99"/>
    <w:locked/>
    <w:rsid w:val="00431D2B"/>
    <w:rPr>
      <w:rFonts w:ascii="Tahoma" w:hAnsi="Tahoma" w:cs="Tahoma"/>
      <w:sz w:val="19"/>
      <w:szCs w:val="19"/>
    </w:rPr>
  </w:style>
  <w:style w:type="paragraph" w:customStyle="1" w:styleId="Body1">
    <w:name w:val="Body 1"/>
    <w:basedOn w:val="Normal"/>
    <w:link w:val="Body1Char1"/>
    <w:uiPriority w:val="99"/>
    <w:rsid w:val="00431D2B"/>
    <w:pPr>
      <w:ind w:left="357"/>
    </w:pPr>
    <w:rPr>
      <w:rFonts w:eastAsia="Times New Roman"/>
    </w:rPr>
  </w:style>
  <w:style w:type="paragraph" w:customStyle="1" w:styleId="Body2">
    <w:name w:val="Body 2"/>
    <w:basedOn w:val="Normal"/>
    <w:uiPriority w:val="99"/>
    <w:rsid w:val="00431D2B"/>
    <w:pPr>
      <w:ind w:left="720"/>
    </w:pPr>
  </w:style>
  <w:style w:type="paragraph" w:customStyle="1" w:styleId="Bullet2">
    <w:name w:val="Bullet 2"/>
    <w:basedOn w:val="Normal"/>
    <w:uiPriority w:val="99"/>
    <w:rsid w:val="00431D2B"/>
    <w:pPr>
      <w:numPr>
        <w:numId w:val="1"/>
      </w:numPr>
    </w:pPr>
  </w:style>
  <w:style w:type="paragraph" w:customStyle="1" w:styleId="Bullet3">
    <w:name w:val="Bullet 3"/>
    <w:basedOn w:val="Normal"/>
    <w:link w:val="Bullet3Char1"/>
    <w:uiPriority w:val="99"/>
    <w:rsid w:val="00431D2B"/>
    <w:pPr>
      <w:numPr>
        <w:numId w:val="2"/>
      </w:numPr>
    </w:pPr>
    <w:rPr>
      <w:rFonts w:eastAsia="Times New Roman"/>
    </w:rPr>
  </w:style>
  <w:style w:type="paragraph" w:customStyle="1" w:styleId="Bullet4">
    <w:name w:val="Bullet 4"/>
    <w:basedOn w:val="Normal"/>
    <w:uiPriority w:val="99"/>
    <w:rsid w:val="00431D2B"/>
    <w:pPr>
      <w:numPr>
        <w:numId w:val="3"/>
      </w:numPr>
    </w:pPr>
  </w:style>
  <w:style w:type="paragraph" w:customStyle="1" w:styleId="Bullet5">
    <w:name w:val="Bullet 5"/>
    <w:basedOn w:val="Normal"/>
    <w:uiPriority w:val="99"/>
    <w:rsid w:val="00431D2B"/>
    <w:pPr>
      <w:numPr>
        <w:numId w:val="4"/>
      </w:numPr>
    </w:pPr>
  </w:style>
  <w:style w:type="paragraph" w:customStyle="1" w:styleId="HeadingEULA">
    <w:name w:val="Heading EULA"/>
    <w:basedOn w:val="Normal"/>
    <w:next w:val="Normal"/>
    <w:uiPriority w:val="99"/>
    <w:rsid w:val="00431D2B"/>
    <w:rPr>
      <w:b/>
      <w:bCs/>
      <w:sz w:val="28"/>
      <w:szCs w:val="28"/>
    </w:rPr>
  </w:style>
  <w:style w:type="paragraph" w:customStyle="1" w:styleId="HeadingSoftwareTitle">
    <w:name w:val="Heading Software Title"/>
    <w:basedOn w:val="Normal"/>
    <w:next w:val="Normal"/>
    <w:uiPriority w:val="99"/>
    <w:rsid w:val="00431D2B"/>
    <w:pPr>
      <w:pBdr>
        <w:bottom w:val="single" w:sz="4" w:space="1" w:color="auto"/>
      </w:pBdr>
    </w:pPr>
    <w:rPr>
      <w:b/>
      <w:bCs/>
      <w:sz w:val="28"/>
      <w:szCs w:val="28"/>
    </w:rPr>
  </w:style>
  <w:style w:type="paragraph" w:customStyle="1" w:styleId="Preamble">
    <w:name w:val="Preamble"/>
    <w:basedOn w:val="Normal"/>
    <w:uiPriority w:val="99"/>
    <w:rsid w:val="00431D2B"/>
    <w:rPr>
      <w:b/>
      <w:bCs/>
    </w:rPr>
  </w:style>
  <w:style w:type="paragraph" w:customStyle="1" w:styleId="HeadingWarranty">
    <w:name w:val="Heading Warranty"/>
    <w:basedOn w:val="Normal"/>
    <w:uiPriority w:val="99"/>
    <w:rsid w:val="00431D2B"/>
    <w:pPr>
      <w:jc w:val="center"/>
    </w:pPr>
    <w:rPr>
      <w:b/>
      <w:bCs/>
    </w:rPr>
  </w:style>
  <w:style w:type="paragraph" w:customStyle="1" w:styleId="Heading1Warranty">
    <w:name w:val="Heading 1 Warranty"/>
    <w:basedOn w:val="Normal"/>
    <w:next w:val="Normal"/>
    <w:link w:val="Heading1WarrantyCharChar"/>
    <w:uiPriority w:val="99"/>
    <w:rsid w:val="00431D2B"/>
    <w:pPr>
      <w:numPr>
        <w:numId w:val="5"/>
      </w:numPr>
      <w:outlineLvl w:val="0"/>
    </w:pPr>
  </w:style>
  <w:style w:type="paragraph" w:customStyle="1" w:styleId="Heading2Warranty">
    <w:name w:val="Heading 2 Warranty"/>
    <w:basedOn w:val="Normal"/>
    <w:next w:val="Normal"/>
    <w:uiPriority w:val="99"/>
    <w:rsid w:val="00431D2B"/>
    <w:pPr>
      <w:numPr>
        <w:ilvl w:val="1"/>
        <w:numId w:val="5"/>
      </w:numPr>
      <w:outlineLvl w:val="1"/>
    </w:pPr>
  </w:style>
  <w:style w:type="paragraph" w:customStyle="1" w:styleId="Heading3Bold">
    <w:name w:val="Heading 3 Bold"/>
    <w:basedOn w:val="Heading3"/>
    <w:link w:val="Heading3BoldChar"/>
    <w:uiPriority w:val="99"/>
    <w:rsid w:val="00431D2B"/>
    <w:pPr>
      <w:numPr>
        <w:ilvl w:val="0"/>
        <w:numId w:val="0"/>
      </w:numPr>
    </w:pPr>
    <w:rPr>
      <w:b/>
      <w:bCs/>
    </w:rPr>
  </w:style>
  <w:style w:type="paragraph" w:customStyle="1" w:styleId="Body2Underline">
    <w:name w:val="Body 2 Underline"/>
    <w:basedOn w:val="Body2"/>
    <w:uiPriority w:val="99"/>
    <w:rsid w:val="00431D2B"/>
    <w:rPr>
      <w:u w:val="single"/>
    </w:rPr>
  </w:style>
  <w:style w:type="character" w:styleId="Hyperlink">
    <w:name w:val="Hyperlink"/>
    <w:aliases w:val="Char Char7"/>
    <w:basedOn w:val="DefaultParagraphFont"/>
    <w:uiPriority w:val="99"/>
    <w:rsid w:val="00431D2B"/>
    <w:rPr>
      <w:rFonts w:cs="Times New Roman"/>
      <w:color w:val="0000FF"/>
      <w:u w:val="single"/>
    </w:rPr>
  </w:style>
  <w:style w:type="paragraph" w:customStyle="1" w:styleId="Bullet4Underlined">
    <w:name w:val="Bullet 4 Underlined"/>
    <w:basedOn w:val="Bullet4"/>
    <w:rsid w:val="00431D2B"/>
    <w:rPr>
      <w:u w:val="single"/>
    </w:rPr>
  </w:style>
  <w:style w:type="paragraph" w:customStyle="1" w:styleId="Bullet4Underline">
    <w:name w:val="Bullet 4 Underline"/>
    <w:basedOn w:val="Bullet4"/>
    <w:uiPriority w:val="99"/>
    <w:rsid w:val="00431D2B"/>
    <w:pPr>
      <w:numPr>
        <w:numId w:val="0"/>
      </w:numPr>
    </w:pPr>
    <w:rPr>
      <w:u w:val="single"/>
    </w:rPr>
  </w:style>
  <w:style w:type="paragraph" w:customStyle="1" w:styleId="PreambleBorderAbove">
    <w:name w:val="Preamble Border Above"/>
    <w:basedOn w:val="Preamble"/>
    <w:uiPriority w:val="99"/>
    <w:rsid w:val="00431D2B"/>
    <w:pPr>
      <w:pBdr>
        <w:top w:val="single" w:sz="4" w:space="1" w:color="auto"/>
      </w:pBdr>
    </w:pPr>
  </w:style>
  <w:style w:type="paragraph" w:customStyle="1" w:styleId="Heading1Unbold">
    <w:name w:val="Heading 1 Unbold"/>
    <w:basedOn w:val="Heading1"/>
    <w:uiPriority w:val="99"/>
    <w:rsid w:val="00431D2B"/>
    <w:pPr>
      <w:autoSpaceDE w:val="0"/>
      <w:autoSpaceDN w:val="0"/>
      <w:adjustRightInd w:val="0"/>
      <w:spacing w:before="0" w:after="0"/>
    </w:pPr>
    <w:rPr>
      <w:b w:val="0"/>
      <w:bCs w:val="0"/>
    </w:rPr>
  </w:style>
  <w:style w:type="character" w:customStyle="1" w:styleId="Heading1WarrantyCharChar">
    <w:name w:val="Heading 1 Warranty Char Char"/>
    <w:basedOn w:val="DefaultParagraphFont"/>
    <w:link w:val="Heading1Warranty"/>
    <w:uiPriority w:val="99"/>
    <w:locked/>
    <w:rsid w:val="00431D2B"/>
    <w:rPr>
      <w:rFonts w:ascii="Tahoma" w:eastAsia="MS Mincho" w:hAnsi="Tahoma" w:cs="Tahoma"/>
      <w:sz w:val="19"/>
      <w:szCs w:val="19"/>
    </w:rPr>
  </w:style>
  <w:style w:type="character" w:customStyle="1" w:styleId="Heading3BoldChar">
    <w:name w:val="Heading 3 Bold Char"/>
    <w:basedOn w:val="DefaultParagraphFont"/>
    <w:link w:val="Heading3Bold"/>
    <w:uiPriority w:val="99"/>
    <w:locked/>
    <w:rsid w:val="00431D2B"/>
    <w:rPr>
      <w:rFonts w:ascii="Tahoma" w:eastAsia="MS Mincho" w:hAnsi="Tahoma" w:cs="Tahoma"/>
      <w:b/>
      <w:bCs/>
      <w:sz w:val="19"/>
      <w:szCs w:val="19"/>
    </w:rPr>
  </w:style>
  <w:style w:type="paragraph" w:styleId="BalloonText">
    <w:name w:val="Balloon Text"/>
    <w:basedOn w:val="Normal"/>
    <w:link w:val="BalloonTextChar"/>
    <w:uiPriority w:val="99"/>
    <w:semiHidden/>
    <w:unhideWhenUsed/>
    <w:rsid w:val="005D4E66"/>
    <w:pPr>
      <w:spacing w:before="0" w:after="0"/>
    </w:pPr>
    <w:rPr>
      <w:sz w:val="16"/>
      <w:szCs w:val="16"/>
    </w:rPr>
  </w:style>
  <w:style w:type="character" w:customStyle="1" w:styleId="BalloonTextChar">
    <w:name w:val="Balloon Text Char"/>
    <w:basedOn w:val="DefaultParagraphFont"/>
    <w:link w:val="BalloonText"/>
    <w:uiPriority w:val="99"/>
    <w:semiHidden/>
    <w:locked/>
    <w:rsid w:val="005D4E66"/>
    <w:rPr>
      <w:rFonts w:ascii="Tahoma" w:eastAsia="MS Mincho" w:hAnsi="Tahoma" w:cs="Tahoma"/>
      <w:sz w:val="16"/>
      <w:szCs w:val="16"/>
    </w:rPr>
  </w:style>
  <w:style w:type="character" w:styleId="CommentReference">
    <w:name w:val="annotation reference"/>
    <w:basedOn w:val="DefaultParagraphFont"/>
    <w:uiPriority w:val="99"/>
    <w:unhideWhenUsed/>
    <w:rsid w:val="00D96E58"/>
    <w:rPr>
      <w:rFonts w:cs="Times New Roman"/>
      <w:sz w:val="16"/>
      <w:szCs w:val="16"/>
    </w:rPr>
  </w:style>
  <w:style w:type="paragraph" w:styleId="CommentText">
    <w:name w:val="annotation text"/>
    <w:basedOn w:val="Normal"/>
    <w:link w:val="CommentTextChar"/>
    <w:uiPriority w:val="99"/>
    <w:unhideWhenUsed/>
    <w:rsid w:val="00D96E58"/>
    <w:rPr>
      <w:sz w:val="20"/>
      <w:szCs w:val="20"/>
    </w:rPr>
  </w:style>
  <w:style w:type="character" w:customStyle="1" w:styleId="CommentTextChar">
    <w:name w:val="Comment Text Char"/>
    <w:basedOn w:val="DefaultParagraphFont"/>
    <w:link w:val="CommentText"/>
    <w:uiPriority w:val="99"/>
    <w:locked/>
    <w:rsid w:val="00D96E58"/>
    <w:rPr>
      <w:rFonts w:ascii="Tahoma" w:eastAsia="MS Mincho" w:hAnsi="Tahoma" w:cs="Tahoma"/>
      <w:sz w:val="20"/>
      <w:szCs w:val="20"/>
    </w:rPr>
  </w:style>
  <w:style w:type="paragraph" w:styleId="CommentSubject">
    <w:name w:val="annotation subject"/>
    <w:basedOn w:val="CommentText"/>
    <w:next w:val="CommentText"/>
    <w:link w:val="CommentSubjectChar"/>
    <w:uiPriority w:val="99"/>
    <w:semiHidden/>
    <w:unhideWhenUsed/>
    <w:rsid w:val="00D96E58"/>
    <w:rPr>
      <w:b/>
      <w:bCs/>
    </w:rPr>
  </w:style>
  <w:style w:type="character" w:customStyle="1" w:styleId="CommentSubjectChar">
    <w:name w:val="Comment Subject Char"/>
    <w:basedOn w:val="CommentTextChar"/>
    <w:link w:val="CommentSubject"/>
    <w:uiPriority w:val="99"/>
    <w:semiHidden/>
    <w:locked/>
    <w:rsid w:val="00D96E58"/>
    <w:rPr>
      <w:rFonts w:ascii="Tahoma" w:eastAsia="MS Mincho" w:hAnsi="Tahoma" w:cs="Tahoma"/>
      <w:b/>
      <w:bCs/>
      <w:sz w:val="20"/>
      <w:szCs w:val="20"/>
    </w:rPr>
  </w:style>
  <w:style w:type="paragraph" w:styleId="Revision">
    <w:name w:val="Revision"/>
    <w:hidden/>
    <w:uiPriority w:val="99"/>
    <w:semiHidden/>
    <w:rsid w:val="00231607"/>
    <w:pPr>
      <w:spacing w:after="0" w:line="240" w:lineRule="auto"/>
    </w:pPr>
    <w:rPr>
      <w:rFonts w:ascii="Tahoma" w:eastAsia="MS Mincho" w:hAnsi="Tahoma" w:cs="Tahoma"/>
      <w:sz w:val="19"/>
      <w:szCs w:val="19"/>
    </w:rPr>
  </w:style>
  <w:style w:type="paragraph" w:customStyle="1" w:styleId="PURBody-Indented">
    <w:name w:val="PUR Body - Indented"/>
    <w:basedOn w:val="Normal"/>
    <w:link w:val="PURBody-IndentedChar"/>
    <w:uiPriority w:val="3"/>
    <w:qFormat/>
    <w:rsid w:val="00EE2D10"/>
    <w:pPr>
      <w:spacing w:before="0"/>
      <w:ind w:left="270"/>
    </w:pPr>
    <w:rPr>
      <w:rFonts w:ascii="Arial" w:eastAsia="Times New Roman" w:hAnsi="Arial" w:cs="Times New Roman"/>
      <w:color w:val="404040" w:themeColor="text1" w:themeTint="BF"/>
      <w:sz w:val="18"/>
      <w:szCs w:val="20"/>
    </w:rPr>
  </w:style>
  <w:style w:type="character" w:customStyle="1" w:styleId="PURBody-IndentedChar">
    <w:name w:val="PUR Body - Indented Char"/>
    <w:basedOn w:val="DefaultParagraphFont"/>
    <w:link w:val="PURBody-Indented"/>
    <w:uiPriority w:val="3"/>
    <w:locked/>
    <w:rsid w:val="00EE2D10"/>
    <w:rPr>
      <w:rFonts w:ascii="Arial" w:hAnsi="Arial" w:cs="Times New Roman"/>
      <w:color w:val="404040" w:themeColor="text1" w:themeTint="BF"/>
      <w:sz w:val="20"/>
      <w:szCs w:val="20"/>
    </w:rPr>
  </w:style>
  <w:style w:type="paragraph" w:customStyle="1" w:styleId="PURBlueStrong-Indented">
    <w:name w:val="PUR Blue Strong - Indented"/>
    <w:basedOn w:val="Normal"/>
    <w:link w:val="PURBlueStrong-IndentedChar"/>
    <w:uiPriority w:val="3"/>
    <w:qFormat/>
    <w:rsid w:val="00EE2D10"/>
    <w:pPr>
      <w:keepNext/>
      <w:keepLines/>
      <w:spacing w:before="0" w:after="60" w:line="240" w:lineRule="exact"/>
      <w:ind w:left="270"/>
    </w:pPr>
    <w:rPr>
      <w:rFonts w:ascii="Arial" w:eastAsia="Times New Roman" w:hAnsi="Arial" w:cs="Times New Roman"/>
      <w:smallCaps/>
      <w:color w:val="1F497D" w:themeColor="text2"/>
      <w:spacing w:val="-4"/>
      <w:sz w:val="18"/>
      <w:szCs w:val="20"/>
    </w:rPr>
  </w:style>
  <w:style w:type="character" w:customStyle="1" w:styleId="PURBlueStrong-IndentedChar">
    <w:name w:val="PUR Blue Strong - Indented Char"/>
    <w:basedOn w:val="DefaultParagraphFont"/>
    <w:link w:val="PURBlueStrong-Indented"/>
    <w:uiPriority w:val="3"/>
    <w:locked/>
    <w:rsid w:val="00EE2D10"/>
    <w:rPr>
      <w:rFonts w:ascii="Arial" w:hAnsi="Arial" w:cs="Times New Roman"/>
      <w:smallCaps/>
      <w:color w:val="1F497D" w:themeColor="text2"/>
      <w:spacing w:val="-4"/>
      <w:sz w:val="20"/>
      <w:szCs w:val="20"/>
    </w:rPr>
  </w:style>
  <w:style w:type="paragraph" w:styleId="ListParagraph">
    <w:name w:val="List Paragraph"/>
    <w:basedOn w:val="Normal"/>
    <w:uiPriority w:val="34"/>
    <w:qFormat/>
    <w:rsid w:val="00C2022F"/>
    <w:pPr>
      <w:ind w:left="720"/>
      <w:contextualSpacing/>
    </w:pPr>
  </w:style>
  <w:style w:type="paragraph" w:styleId="PlainText">
    <w:name w:val="Plain Text"/>
    <w:basedOn w:val="Normal"/>
    <w:link w:val="PlainTextChar"/>
    <w:uiPriority w:val="99"/>
    <w:unhideWhenUsed/>
    <w:rsid w:val="001D1F68"/>
    <w:pPr>
      <w:spacing w:before="0" w:after="0"/>
    </w:pPr>
    <w:rPr>
      <w:rFonts w:ascii="Calibri" w:hAnsi="Calibri" w:cs="Times New Roman"/>
      <w:color w:val="1F497D"/>
      <w:sz w:val="22"/>
      <w:szCs w:val="22"/>
    </w:rPr>
  </w:style>
  <w:style w:type="character" w:customStyle="1" w:styleId="PlainTextChar">
    <w:name w:val="Plain Text Char"/>
    <w:basedOn w:val="DefaultParagraphFont"/>
    <w:link w:val="PlainText"/>
    <w:uiPriority w:val="99"/>
    <w:locked/>
    <w:rsid w:val="001D1F68"/>
    <w:rPr>
      <w:rFonts w:ascii="Calibri" w:eastAsia="MS Mincho" w:hAnsi="Calibri" w:cs="Times New Roman"/>
      <w:color w:val="1F497D"/>
    </w:rPr>
  </w:style>
  <w:style w:type="paragraph" w:customStyle="1" w:styleId="PURHeading2">
    <w:name w:val="PUR Heading 2"/>
    <w:next w:val="Normal"/>
    <w:uiPriority w:val="3"/>
    <w:qFormat/>
    <w:rsid w:val="00C8775E"/>
    <w:pPr>
      <w:keepNext/>
      <w:keepLines/>
      <w:spacing w:after="120" w:line="240" w:lineRule="exact"/>
    </w:pPr>
    <w:rPr>
      <w:rFonts w:ascii="Arial Black" w:hAnsi="Arial Black" w:cs="Times New Roman"/>
      <w:color w:val="404040" w:themeColor="text1" w:themeTint="BF"/>
      <w:sz w:val="20"/>
      <w:szCs w:val="20"/>
    </w:rPr>
  </w:style>
  <w:style w:type="paragraph" w:customStyle="1" w:styleId="Bullet6">
    <w:name w:val="Bullet 6"/>
    <w:basedOn w:val="Normal"/>
    <w:uiPriority w:val="99"/>
    <w:rsid w:val="0078376B"/>
    <w:pPr>
      <w:numPr>
        <w:numId w:val="7"/>
      </w:numPr>
    </w:pPr>
  </w:style>
  <w:style w:type="character" w:styleId="FollowedHyperlink">
    <w:name w:val="FollowedHyperlink"/>
    <w:basedOn w:val="DefaultParagraphFont"/>
    <w:uiPriority w:val="99"/>
    <w:semiHidden/>
    <w:unhideWhenUsed/>
    <w:rsid w:val="000E2C40"/>
    <w:rPr>
      <w:rFonts w:cs="Times New Roman"/>
      <w:color w:val="800080" w:themeColor="followedHyperlink"/>
      <w:u w:val="single"/>
    </w:rPr>
  </w:style>
  <w:style w:type="paragraph" w:styleId="Header">
    <w:name w:val="header"/>
    <w:basedOn w:val="Normal"/>
    <w:link w:val="HeaderChar"/>
    <w:uiPriority w:val="99"/>
    <w:unhideWhenUsed/>
    <w:rsid w:val="006E2947"/>
    <w:pPr>
      <w:tabs>
        <w:tab w:val="center" w:pos="4680"/>
        <w:tab w:val="right" w:pos="9360"/>
      </w:tabs>
      <w:spacing w:before="0" w:after="0"/>
    </w:pPr>
  </w:style>
  <w:style w:type="character" w:customStyle="1" w:styleId="HeaderChar">
    <w:name w:val="Header Char"/>
    <w:basedOn w:val="DefaultParagraphFont"/>
    <w:link w:val="Header"/>
    <w:uiPriority w:val="99"/>
    <w:locked/>
    <w:rsid w:val="006E2947"/>
    <w:rPr>
      <w:rFonts w:ascii="Tahoma" w:eastAsia="MS Mincho" w:hAnsi="Tahoma" w:cs="Tahoma"/>
      <w:sz w:val="19"/>
      <w:szCs w:val="19"/>
    </w:rPr>
  </w:style>
  <w:style w:type="paragraph" w:styleId="Footer">
    <w:name w:val="footer"/>
    <w:basedOn w:val="Normal"/>
    <w:link w:val="FooterChar"/>
    <w:uiPriority w:val="99"/>
    <w:unhideWhenUsed/>
    <w:rsid w:val="006E2947"/>
    <w:pPr>
      <w:tabs>
        <w:tab w:val="center" w:pos="4680"/>
        <w:tab w:val="right" w:pos="9360"/>
      </w:tabs>
      <w:spacing w:before="0" w:after="0"/>
    </w:pPr>
  </w:style>
  <w:style w:type="character" w:customStyle="1" w:styleId="FooterChar">
    <w:name w:val="Footer Char"/>
    <w:basedOn w:val="DefaultParagraphFont"/>
    <w:link w:val="Footer"/>
    <w:uiPriority w:val="99"/>
    <w:locked/>
    <w:rsid w:val="006E2947"/>
    <w:rPr>
      <w:rFonts w:ascii="Tahoma" w:eastAsia="MS Mincho" w:hAnsi="Tahoma" w:cs="Tahoma"/>
      <w:sz w:val="19"/>
      <w:szCs w:val="19"/>
    </w:rPr>
  </w:style>
  <w:style w:type="character" w:customStyle="1" w:styleId="Body2Char">
    <w:name w:val="Body 2 Char"/>
    <w:basedOn w:val="DefaultParagraphFont"/>
    <w:uiPriority w:val="99"/>
    <w:rsid w:val="00AD0AEE"/>
    <w:rPr>
      <w:rFonts w:ascii="Tahoma" w:hAnsi="Tahoma" w:cs="Tahoma"/>
      <w:lang w:val="ru-RU" w:eastAsia="ru-RU"/>
    </w:rPr>
  </w:style>
  <w:style w:type="character" w:customStyle="1" w:styleId="Body3Char">
    <w:name w:val="Body 3 Char"/>
    <w:basedOn w:val="DefaultParagraphFont"/>
    <w:uiPriority w:val="99"/>
    <w:rsid w:val="00AD0AEE"/>
    <w:rPr>
      <w:rFonts w:ascii="Tahoma" w:hAnsi="Tahoma" w:cs="Tahoma"/>
      <w:lang w:val="ru-RU" w:eastAsia="ru-RU"/>
    </w:rPr>
  </w:style>
  <w:style w:type="paragraph" w:styleId="NormalWeb">
    <w:name w:val="Normal (Web)"/>
    <w:basedOn w:val="Normal"/>
    <w:uiPriority w:val="99"/>
    <w:semiHidden/>
    <w:unhideWhenUsed/>
    <w:rsid w:val="004D2CB3"/>
    <w:pPr>
      <w:spacing w:before="100" w:beforeAutospacing="1" w:after="100" w:afterAutospacing="1"/>
    </w:pPr>
    <w:rPr>
      <w:rFonts w:ascii="Times New Roman" w:eastAsia="Times New Roman" w:hAnsi="Times New Roman" w:cs="Times New Roman"/>
      <w:sz w:val="24"/>
      <w:szCs w:val="24"/>
    </w:rPr>
  </w:style>
  <w:style w:type="paragraph" w:customStyle="1" w:styleId="bullet40">
    <w:name w:val="bullet4"/>
    <w:basedOn w:val="Normal"/>
    <w:uiPriority w:val="99"/>
    <w:rsid w:val="0085190F"/>
    <w:pPr>
      <w:ind w:left="1435" w:hanging="358"/>
    </w:pPr>
    <w:rPr>
      <w:rFonts w:eastAsia="Times New Roman"/>
    </w:rPr>
  </w:style>
  <w:style w:type="character" w:customStyle="1" w:styleId="UnresolvedMention1">
    <w:name w:val="Unresolved Mention1"/>
    <w:basedOn w:val="DefaultParagraphFont"/>
    <w:uiPriority w:val="99"/>
    <w:semiHidden/>
    <w:unhideWhenUsed/>
    <w:rsid w:val="00D072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67750">
      <w:bodyDiv w:val="1"/>
      <w:marLeft w:val="0"/>
      <w:marRight w:val="0"/>
      <w:marTop w:val="0"/>
      <w:marBottom w:val="0"/>
      <w:divBdr>
        <w:top w:val="none" w:sz="0" w:space="0" w:color="auto"/>
        <w:left w:val="none" w:sz="0" w:space="0" w:color="auto"/>
        <w:bottom w:val="none" w:sz="0" w:space="0" w:color="auto"/>
        <w:right w:val="none" w:sz="0" w:space="0" w:color="auto"/>
      </w:divBdr>
    </w:div>
    <w:div w:id="770707289">
      <w:bodyDiv w:val="1"/>
      <w:marLeft w:val="0"/>
      <w:marRight w:val="0"/>
      <w:marTop w:val="0"/>
      <w:marBottom w:val="0"/>
      <w:divBdr>
        <w:top w:val="none" w:sz="0" w:space="0" w:color="auto"/>
        <w:left w:val="none" w:sz="0" w:space="0" w:color="auto"/>
        <w:bottom w:val="none" w:sz="0" w:space="0" w:color="auto"/>
        <w:right w:val="none" w:sz="0" w:space="0" w:color="auto"/>
      </w:divBdr>
    </w:div>
    <w:div w:id="797383013">
      <w:bodyDiv w:val="1"/>
      <w:marLeft w:val="0"/>
      <w:marRight w:val="0"/>
      <w:marTop w:val="0"/>
      <w:marBottom w:val="0"/>
      <w:divBdr>
        <w:top w:val="none" w:sz="0" w:space="0" w:color="auto"/>
        <w:left w:val="none" w:sz="0" w:space="0" w:color="auto"/>
        <w:bottom w:val="none" w:sz="0" w:space="0" w:color="auto"/>
        <w:right w:val="none" w:sz="0" w:space="0" w:color="auto"/>
      </w:divBdr>
    </w:div>
    <w:div w:id="799764346">
      <w:marLeft w:val="0"/>
      <w:marRight w:val="0"/>
      <w:marTop w:val="0"/>
      <w:marBottom w:val="0"/>
      <w:divBdr>
        <w:top w:val="none" w:sz="0" w:space="0" w:color="auto"/>
        <w:left w:val="none" w:sz="0" w:space="0" w:color="auto"/>
        <w:bottom w:val="none" w:sz="0" w:space="0" w:color="auto"/>
        <w:right w:val="none" w:sz="0" w:space="0" w:color="auto"/>
      </w:divBdr>
    </w:div>
    <w:div w:id="799764347">
      <w:marLeft w:val="0"/>
      <w:marRight w:val="0"/>
      <w:marTop w:val="0"/>
      <w:marBottom w:val="0"/>
      <w:divBdr>
        <w:top w:val="none" w:sz="0" w:space="0" w:color="auto"/>
        <w:left w:val="none" w:sz="0" w:space="0" w:color="auto"/>
        <w:bottom w:val="none" w:sz="0" w:space="0" w:color="auto"/>
        <w:right w:val="none" w:sz="0" w:space="0" w:color="auto"/>
      </w:divBdr>
    </w:div>
    <w:div w:id="799764348">
      <w:marLeft w:val="0"/>
      <w:marRight w:val="0"/>
      <w:marTop w:val="0"/>
      <w:marBottom w:val="0"/>
      <w:divBdr>
        <w:top w:val="none" w:sz="0" w:space="0" w:color="auto"/>
        <w:left w:val="none" w:sz="0" w:space="0" w:color="auto"/>
        <w:bottom w:val="none" w:sz="0" w:space="0" w:color="auto"/>
        <w:right w:val="none" w:sz="0" w:space="0" w:color="auto"/>
      </w:divBdr>
    </w:div>
    <w:div w:id="799764349">
      <w:marLeft w:val="0"/>
      <w:marRight w:val="0"/>
      <w:marTop w:val="0"/>
      <w:marBottom w:val="0"/>
      <w:divBdr>
        <w:top w:val="none" w:sz="0" w:space="0" w:color="auto"/>
        <w:left w:val="none" w:sz="0" w:space="0" w:color="auto"/>
        <w:bottom w:val="none" w:sz="0" w:space="0" w:color="auto"/>
        <w:right w:val="none" w:sz="0" w:space="0" w:color="auto"/>
      </w:divBdr>
    </w:div>
    <w:div w:id="799764350">
      <w:marLeft w:val="0"/>
      <w:marRight w:val="0"/>
      <w:marTop w:val="0"/>
      <w:marBottom w:val="0"/>
      <w:divBdr>
        <w:top w:val="none" w:sz="0" w:space="0" w:color="auto"/>
        <w:left w:val="none" w:sz="0" w:space="0" w:color="auto"/>
        <w:bottom w:val="none" w:sz="0" w:space="0" w:color="auto"/>
        <w:right w:val="none" w:sz="0" w:space="0" w:color="auto"/>
      </w:divBdr>
    </w:div>
    <w:div w:id="799764351">
      <w:marLeft w:val="0"/>
      <w:marRight w:val="0"/>
      <w:marTop w:val="0"/>
      <w:marBottom w:val="0"/>
      <w:divBdr>
        <w:top w:val="none" w:sz="0" w:space="0" w:color="auto"/>
        <w:left w:val="none" w:sz="0" w:space="0" w:color="auto"/>
        <w:bottom w:val="none" w:sz="0" w:space="0" w:color="auto"/>
        <w:right w:val="none" w:sz="0" w:space="0" w:color="auto"/>
      </w:divBdr>
    </w:div>
    <w:div w:id="799764354">
      <w:marLeft w:val="0"/>
      <w:marRight w:val="0"/>
      <w:marTop w:val="0"/>
      <w:marBottom w:val="0"/>
      <w:divBdr>
        <w:top w:val="none" w:sz="0" w:space="0" w:color="auto"/>
        <w:left w:val="none" w:sz="0" w:space="0" w:color="auto"/>
        <w:bottom w:val="none" w:sz="0" w:space="0" w:color="auto"/>
        <w:right w:val="none" w:sz="0" w:space="0" w:color="auto"/>
      </w:divBdr>
    </w:div>
    <w:div w:id="799764356">
      <w:marLeft w:val="0"/>
      <w:marRight w:val="0"/>
      <w:marTop w:val="0"/>
      <w:marBottom w:val="0"/>
      <w:divBdr>
        <w:top w:val="none" w:sz="0" w:space="0" w:color="auto"/>
        <w:left w:val="none" w:sz="0" w:space="0" w:color="auto"/>
        <w:bottom w:val="none" w:sz="0" w:space="0" w:color="auto"/>
        <w:right w:val="none" w:sz="0" w:space="0" w:color="auto"/>
      </w:divBdr>
      <w:divsChild>
        <w:div w:id="799764352">
          <w:marLeft w:val="0"/>
          <w:marRight w:val="0"/>
          <w:marTop w:val="0"/>
          <w:marBottom w:val="0"/>
          <w:divBdr>
            <w:top w:val="none" w:sz="0" w:space="0" w:color="auto"/>
            <w:left w:val="none" w:sz="0" w:space="0" w:color="auto"/>
            <w:bottom w:val="none" w:sz="0" w:space="0" w:color="auto"/>
            <w:right w:val="none" w:sz="0" w:space="0" w:color="auto"/>
          </w:divBdr>
          <w:divsChild>
            <w:div w:id="799764353">
              <w:marLeft w:val="0"/>
              <w:marRight w:val="0"/>
              <w:marTop w:val="0"/>
              <w:marBottom w:val="0"/>
              <w:divBdr>
                <w:top w:val="none" w:sz="0" w:space="0" w:color="auto"/>
                <w:left w:val="none" w:sz="0" w:space="0" w:color="auto"/>
                <w:bottom w:val="none" w:sz="0" w:space="0" w:color="auto"/>
                <w:right w:val="none" w:sz="0" w:space="0" w:color="auto"/>
              </w:divBdr>
              <w:divsChild>
                <w:div w:id="79976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4357">
      <w:marLeft w:val="0"/>
      <w:marRight w:val="0"/>
      <w:marTop w:val="0"/>
      <w:marBottom w:val="0"/>
      <w:divBdr>
        <w:top w:val="none" w:sz="0" w:space="0" w:color="auto"/>
        <w:left w:val="none" w:sz="0" w:space="0" w:color="auto"/>
        <w:bottom w:val="none" w:sz="0" w:space="0" w:color="auto"/>
        <w:right w:val="none" w:sz="0" w:space="0" w:color="auto"/>
      </w:divBdr>
    </w:div>
    <w:div w:id="799764358">
      <w:marLeft w:val="0"/>
      <w:marRight w:val="0"/>
      <w:marTop w:val="0"/>
      <w:marBottom w:val="0"/>
      <w:divBdr>
        <w:top w:val="none" w:sz="0" w:space="0" w:color="auto"/>
        <w:left w:val="none" w:sz="0" w:space="0" w:color="auto"/>
        <w:bottom w:val="none" w:sz="0" w:space="0" w:color="auto"/>
        <w:right w:val="none" w:sz="0" w:space="0" w:color="auto"/>
      </w:divBdr>
    </w:div>
    <w:div w:id="799764359">
      <w:marLeft w:val="0"/>
      <w:marRight w:val="0"/>
      <w:marTop w:val="0"/>
      <w:marBottom w:val="0"/>
      <w:divBdr>
        <w:top w:val="none" w:sz="0" w:space="0" w:color="auto"/>
        <w:left w:val="none" w:sz="0" w:space="0" w:color="auto"/>
        <w:bottom w:val="none" w:sz="0" w:space="0" w:color="auto"/>
        <w:right w:val="none" w:sz="0" w:space="0" w:color="auto"/>
      </w:divBdr>
    </w:div>
    <w:div w:id="799764360">
      <w:marLeft w:val="0"/>
      <w:marRight w:val="0"/>
      <w:marTop w:val="0"/>
      <w:marBottom w:val="0"/>
      <w:divBdr>
        <w:top w:val="none" w:sz="0" w:space="0" w:color="auto"/>
        <w:left w:val="none" w:sz="0" w:space="0" w:color="auto"/>
        <w:bottom w:val="none" w:sz="0" w:space="0" w:color="auto"/>
        <w:right w:val="none" w:sz="0" w:space="0" w:color="auto"/>
      </w:divBdr>
    </w:div>
    <w:div w:id="799764361">
      <w:marLeft w:val="0"/>
      <w:marRight w:val="0"/>
      <w:marTop w:val="0"/>
      <w:marBottom w:val="0"/>
      <w:divBdr>
        <w:top w:val="none" w:sz="0" w:space="0" w:color="auto"/>
        <w:left w:val="none" w:sz="0" w:space="0" w:color="auto"/>
        <w:bottom w:val="none" w:sz="0" w:space="0" w:color="auto"/>
        <w:right w:val="none" w:sz="0" w:space="0" w:color="auto"/>
      </w:divBdr>
    </w:div>
    <w:div w:id="799764362">
      <w:marLeft w:val="0"/>
      <w:marRight w:val="0"/>
      <w:marTop w:val="0"/>
      <w:marBottom w:val="0"/>
      <w:divBdr>
        <w:top w:val="none" w:sz="0" w:space="0" w:color="auto"/>
        <w:left w:val="none" w:sz="0" w:space="0" w:color="auto"/>
        <w:bottom w:val="none" w:sz="0" w:space="0" w:color="auto"/>
        <w:right w:val="none" w:sz="0" w:space="0" w:color="auto"/>
      </w:divBdr>
    </w:div>
    <w:div w:id="799764363">
      <w:marLeft w:val="0"/>
      <w:marRight w:val="0"/>
      <w:marTop w:val="0"/>
      <w:marBottom w:val="0"/>
      <w:divBdr>
        <w:top w:val="none" w:sz="0" w:space="0" w:color="auto"/>
        <w:left w:val="none" w:sz="0" w:space="0" w:color="auto"/>
        <w:bottom w:val="none" w:sz="0" w:space="0" w:color="auto"/>
        <w:right w:val="none" w:sz="0" w:space="0" w:color="auto"/>
      </w:divBdr>
    </w:div>
    <w:div w:id="799764364">
      <w:marLeft w:val="0"/>
      <w:marRight w:val="0"/>
      <w:marTop w:val="0"/>
      <w:marBottom w:val="0"/>
      <w:divBdr>
        <w:top w:val="none" w:sz="0" w:space="0" w:color="auto"/>
        <w:left w:val="none" w:sz="0" w:space="0" w:color="auto"/>
        <w:bottom w:val="none" w:sz="0" w:space="0" w:color="auto"/>
        <w:right w:val="none" w:sz="0" w:space="0" w:color="auto"/>
      </w:divBdr>
    </w:div>
    <w:div w:id="799764365">
      <w:marLeft w:val="0"/>
      <w:marRight w:val="0"/>
      <w:marTop w:val="0"/>
      <w:marBottom w:val="0"/>
      <w:divBdr>
        <w:top w:val="none" w:sz="0" w:space="0" w:color="auto"/>
        <w:left w:val="none" w:sz="0" w:space="0" w:color="auto"/>
        <w:bottom w:val="none" w:sz="0" w:space="0" w:color="auto"/>
        <w:right w:val="none" w:sz="0" w:space="0" w:color="auto"/>
      </w:divBdr>
    </w:div>
    <w:div w:id="799764366">
      <w:marLeft w:val="0"/>
      <w:marRight w:val="0"/>
      <w:marTop w:val="0"/>
      <w:marBottom w:val="0"/>
      <w:divBdr>
        <w:top w:val="none" w:sz="0" w:space="0" w:color="auto"/>
        <w:left w:val="none" w:sz="0" w:space="0" w:color="auto"/>
        <w:bottom w:val="none" w:sz="0" w:space="0" w:color="auto"/>
        <w:right w:val="none" w:sz="0" w:space="0" w:color="auto"/>
      </w:divBdr>
    </w:div>
    <w:div w:id="799764367">
      <w:marLeft w:val="0"/>
      <w:marRight w:val="0"/>
      <w:marTop w:val="0"/>
      <w:marBottom w:val="0"/>
      <w:divBdr>
        <w:top w:val="none" w:sz="0" w:space="0" w:color="auto"/>
        <w:left w:val="none" w:sz="0" w:space="0" w:color="auto"/>
        <w:bottom w:val="none" w:sz="0" w:space="0" w:color="auto"/>
        <w:right w:val="none" w:sz="0" w:space="0" w:color="auto"/>
      </w:divBdr>
    </w:div>
    <w:div w:id="799764368">
      <w:marLeft w:val="0"/>
      <w:marRight w:val="0"/>
      <w:marTop w:val="0"/>
      <w:marBottom w:val="0"/>
      <w:divBdr>
        <w:top w:val="none" w:sz="0" w:space="0" w:color="auto"/>
        <w:left w:val="none" w:sz="0" w:space="0" w:color="auto"/>
        <w:bottom w:val="none" w:sz="0" w:space="0" w:color="auto"/>
        <w:right w:val="none" w:sz="0" w:space="0" w:color="auto"/>
      </w:divBdr>
    </w:div>
    <w:div w:id="1291863596">
      <w:bodyDiv w:val="1"/>
      <w:marLeft w:val="0"/>
      <w:marRight w:val="0"/>
      <w:marTop w:val="0"/>
      <w:marBottom w:val="0"/>
      <w:divBdr>
        <w:top w:val="none" w:sz="0" w:space="0" w:color="auto"/>
        <w:left w:val="none" w:sz="0" w:space="0" w:color="auto"/>
        <w:bottom w:val="none" w:sz="0" w:space="0" w:color="auto"/>
        <w:right w:val="none" w:sz="0" w:space="0" w:color="auto"/>
      </w:divBdr>
      <w:divsChild>
        <w:div w:id="2047944885">
          <w:marLeft w:val="0"/>
          <w:marRight w:val="0"/>
          <w:marTop w:val="0"/>
          <w:marBottom w:val="0"/>
          <w:divBdr>
            <w:top w:val="none" w:sz="0" w:space="0" w:color="auto"/>
            <w:left w:val="none" w:sz="0" w:space="0" w:color="auto"/>
            <w:bottom w:val="none" w:sz="0" w:space="0" w:color="auto"/>
            <w:right w:val="none" w:sz="0" w:space="0" w:color="auto"/>
          </w:divBdr>
        </w:div>
      </w:divsChild>
    </w:div>
    <w:div w:id="142903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microsoft.com/fwlink/?LinkId=823098" TargetMode="External"/><Relationship Id="rId18" Type="http://schemas.openxmlformats.org/officeDocument/2006/relationships/hyperlink" Target="http://www.microsoft.com/export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microsoft.com/" TargetMode="External"/><Relationship Id="rId17" Type="http://schemas.openxmlformats.org/officeDocument/2006/relationships/hyperlink" Target="http://because/" TargetMode="External"/><Relationship Id="rId2" Type="http://schemas.openxmlformats.org/officeDocument/2006/relationships/customXml" Target="../customXml/item2.xml"/><Relationship Id="rId16" Type="http://schemas.openxmlformats.org/officeDocument/2006/relationships/hyperlink" Target="http://go.microsoft.com/?linkid=984073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microsoft.com/fwlink/?linkid=823097" TargetMode="External"/><Relationship Id="rId5" Type="http://schemas.openxmlformats.org/officeDocument/2006/relationships/numbering" Target="numbering.xml"/><Relationship Id="rId15" Type="http://schemas.openxmlformats.org/officeDocument/2006/relationships/hyperlink" Target="http://go.microsoft.com/fwlink/?LinkId=XXXX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microsoft.com/fwlink/?LinkId=398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SharedWithUsers xmlns="d73a72ad-5568-4a1f-86bd-5f6f8abe423d">
      <UserInfo>
        <DisplayName>Tyler Fuller (LCA)</DisplayName>
        <AccountId>15</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E13291AA28604496936993F6547311" ma:contentTypeVersion="8" ma:contentTypeDescription="Create a new document." ma:contentTypeScope="" ma:versionID="65d6aa97e9d96de6d60384b5b3ee8ea0">
  <xsd:schema xmlns:xsd="http://www.w3.org/2001/XMLSchema" xmlns:xs="http://www.w3.org/2001/XMLSchema" xmlns:p="http://schemas.microsoft.com/office/2006/metadata/properties" xmlns:ns1="http://schemas.microsoft.com/sharepoint/v3" xmlns:ns2="d73a72ad-5568-4a1f-86bd-5f6f8abe423d" targetNamespace="http://schemas.microsoft.com/office/2006/metadata/properties" ma:root="true" ma:fieldsID="37daad474c3b0db1fdfb3ddf04919f8c" ns1:_="" ns2:_="">
    <xsd:import namespace="http://schemas.microsoft.com/sharepoint/v3"/>
    <xsd:import namespace="d73a72ad-5568-4a1f-86bd-5f6f8abe423d"/>
    <xsd:element name="properties">
      <xsd:complexType>
        <xsd:sequence>
          <xsd:element name="documentManagement">
            <xsd:complexType>
              <xsd:all>
                <xsd:element ref="ns2:SharedWithUsers" minOccurs="0"/>
                <xsd:element ref="ns2:SharingHintHash" minOccurs="0"/>
                <xsd:element ref="ns2:SharedWithDetails" minOccurs="0"/>
                <xsd:element ref="ns1:_ip_UnifiedCompliancePolicyProperties" minOccurs="0"/>
                <xsd:element ref="ns1:_ip_UnifiedCompliancePolicyUIAction"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a72ad-5568-4a1f-86bd-5f6f8abe4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940C-4B51-4A2F-B6B3-5851036D9088}">
  <ds:schemaRefs>
    <ds:schemaRef ds:uri="http://schemas.microsoft.com/sharepoint/v3/contenttype/forms"/>
  </ds:schemaRefs>
</ds:datastoreItem>
</file>

<file path=customXml/itemProps2.xml><?xml version="1.0" encoding="utf-8"?>
<ds:datastoreItem xmlns:ds="http://schemas.openxmlformats.org/officeDocument/2006/customXml" ds:itemID="{5F3C84F1-86BA-4A3B-B853-A94B17C83807}">
  <ds:schemaRefs>
    <ds:schemaRef ds:uri="http://purl.org/dc/dcmitype/"/>
    <ds:schemaRef ds:uri="http://schemas.microsoft.com/office/2006/metadata/properties"/>
    <ds:schemaRef ds:uri="http://schemas.openxmlformats.org/package/2006/metadata/core-properties"/>
    <ds:schemaRef ds:uri="http://schemas.microsoft.com/sharepoint/v3"/>
    <ds:schemaRef ds:uri="http://www.w3.org/XML/1998/namespace"/>
    <ds:schemaRef ds:uri="http://schemas.microsoft.com/office/2006/documentManagement/types"/>
    <ds:schemaRef ds:uri="http://purl.org/dc/elements/1.1/"/>
    <ds:schemaRef ds:uri="http://schemas.microsoft.com/office/infopath/2007/PartnerControls"/>
    <ds:schemaRef ds:uri="d73a72ad-5568-4a1f-86bd-5f6f8abe423d"/>
    <ds:schemaRef ds:uri="http://purl.org/dc/terms/"/>
  </ds:schemaRefs>
</ds:datastoreItem>
</file>

<file path=customXml/itemProps3.xml><?xml version="1.0" encoding="utf-8"?>
<ds:datastoreItem xmlns:ds="http://schemas.openxmlformats.org/officeDocument/2006/customXml" ds:itemID="{44463913-676C-49D3-9313-F8266FD76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3a72ad-5568-4a1f-86bd-5f6f8abe4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15FCD-56FD-4D0B-B8E5-6F4D92C7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2283</Words>
  <Characters>17086</Characters>
  <Application>Microsoft Office Word</Application>
  <DocSecurity>0</DocSecurity>
  <Lines>258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2018-05-21T19:22:00Z</dcterms:created>
  <dcterms:modified xsi:type="dcterms:W3CDTF">2018-05-30T19:00:00Z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0x010100F2E13291AA28604496936993F6547311</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v-amferg@microsoft.com</vt:lpwstr>
  </property>
  <property fmtid="{D5CDD505-2E9C-101B-9397-08002B2CF9AE}" pid="6" name="MSIP_Label_f42aa342-8706-4288-bd11-ebb85995028c_SetDate">
    <vt:lpwstr>2018-05-21T19:21:48.5462647Z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